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4106"/>
        <w:gridCol w:w="1634"/>
        <w:gridCol w:w="3332"/>
      </w:tblGrid>
      <w:tr w:rsidR="00D40650" w:rsidTr="001E3FF1">
        <w:trPr>
          <w:trHeight w:val="2268"/>
        </w:trPr>
        <w:tc>
          <w:tcPr>
            <w:tcW w:w="4106" w:type="dxa"/>
          </w:tcPr>
          <w:p w:rsidR="00D40650" w:rsidRPr="00A10E66" w:rsidRDefault="006D5F42" w:rsidP="00DF44DF">
            <w:pPr>
              <w:pStyle w:val="TableContents"/>
              <w:rPr>
                <w:b/>
              </w:rPr>
            </w:pPr>
            <w:r>
              <w:rPr>
                <w:noProof/>
                <w:lang w:eastAsia="et-EE" w:bidi="ar-SA"/>
              </w:rPr>
              <w:drawing>
                <wp:anchor distT="0" distB="0" distL="114300" distR="114300" simplePos="0" relativeHeight="251658240"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6" w:type="dxa"/>
            <w:gridSpan w:val="2"/>
          </w:tcPr>
          <w:p w:rsidR="00BC1A62" w:rsidRPr="00BC1A62" w:rsidRDefault="001E3FF1" w:rsidP="0024797F">
            <w:pPr>
              <w:pStyle w:val="AK"/>
              <w:ind w:left="0"/>
              <w:jc w:val="left"/>
            </w:pPr>
            <w:r>
              <w:rPr>
                <w:noProof/>
                <w:lang w:eastAsia="et-EE" w:bidi="ar-SA"/>
              </w:rPr>
              <w:drawing>
                <wp:inline distT="0" distB="0" distL="0" distR="0" wp14:anchorId="0E75BBA0">
                  <wp:extent cx="481330" cy="506095"/>
                  <wp:effectExtent l="0" t="0" r="0" b="825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30" cy="506095"/>
                          </a:xfrm>
                          <a:prstGeom prst="rect">
                            <a:avLst/>
                          </a:prstGeom>
                          <a:noFill/>
                        </pic:spPr>
                      </pic:pic>
                    </a:graphicData>
                  </a:graphic>
                </wp:inline>
              </w:drawing>
            </w:r>
          </w:p>
        </w:tc>
      </w:tr>
      <w:tr w:rsidR="007C0297" w:rsidRPr="001D4CFB" w:rsidTr="001E3FF1">
        <w:trPr>
          <w:trHeight w:val="1985"/>
        </w:trPr>
        <w:tc>
          <w:tcPr>
            <w:tcW w:w="5740" w:type="dxa"/>
            <w:gridSpan w:val="2"/>
          </w:tcPr>
          <w:p w:rsidR="007C0297" w:rsidRDefault="007C0297" w:rsidP="00C579CC">
            <w:pPr>
              <w:pStyle w:val="Liik"/>
            </w:pPr>
            <w:r>
              <w:t>ettekirjutus</w:t>
            </w:r>
          </w:p>
          <w:p w:rsidR="007C0297" w:rsidRPr="006B118C" w:rsidRDefault="007C0297" w:rsidP="00C579CC"/>
          <w:p w:rsidR="00E91E19" w:rsidRDefault="00E91E19" w:rsidP="00C579CC">
            <w:pPr>
              <w:rPr>
                <w:lang w:eastAsia="et-EE"/>
              </w:rPr>
            </w:pPr>
          </w:p>
          <w:p w:rsidR="007C0297" w:rsidRPr="006B118C" w:rsidRDefault="007C0297" w:rsidP="00C579CC">
            <w:r>
              <w:rPr>
                <w:lang w:eastAsia="et-EE"/>
              </w:rPr>
              <w:t>Tallinn</w:t>
            </w:r>
          </w:p>
        </w:tc>
        <w:tc>
          <w:tcPr>
            <w:tcW w:w="3332" w:type="dxa"/>
          </w:tcPr>
          <w:p w:rsidR="007C0297" w:rsidRPr="00A96A6D" w:rsidRDefault="0073149D" w:rsidP="00B33868">
            <w:pPr>
              <w:pStyle w:val="Kuupev"/>
              <w:rPr>
                <w:i/>
                <w:iCs/>
              </w:rPr>
            </w:pPr>
            <w:r w:rsidRPr="0073149D">
              <w:t>13.03.2018</w:t>
            </w:r>
            <w:r>
              <w:t xml:space="preserve"> </w:t>
            </w:r>
            <w:r w:rsidR="007C0297" w:rsidRPr="00A96A6D">
              <w:t xml:space="preserve">nr </w:t>
            </w:r>
            <w:r w:rsidRPr="0073149D">
              <w:rPr>
                <w:color w:val="2D2C2D"/>
              </w:rPr>
              <w:t>7.2-6.2/50</w:t>
            </w:r>
            <w:r w:rsidR="00B33868">
              <w:rPr>
                <w:color w:val="2D2C2D"/>
              </w:rPr>
              <w:t>2</w:t>
            </w:r>
          </w:p>
        </w:tc>
      </w:tr>
    </w:tbl>
    <w:p w:rsidR="00432155" w:rsidRDefault="00BA47DC" w:rsidP="00590BFF">
      <w:pPr>
        <w:spacing w:after="220" w:line="240" w:lineRule="auto"/>
        <w:rPr>
          <w:spacing w:val="-5"/>
          <w:lang w:eastAsia="et-EE"/>
        </w:rPr>
      </w:pPr>
      <w:r w:rsidRPr="00BA47DC">
        <w:rPr>
          <w:spacing w:val="-5"/>
          <w:lang w:eastAsia="et-EE"/>
        </w:rPr>
        <w:t xml:space="preserve">Päästeameti Põhja päästekeskus teostas </w:t>
      </w:r>
      <w:r w:rsidR="00B4406A">
        <w:rPr>
          <w:spacing w:val="-5"/>
          <w:lang w:eastAsia="et-EE"/>
        </w:rPr>
        <w:t xml:space="preserve">16.02.2018 </w:t>
      </w:r>
      <w:r w:rsidRPr="00BA47DC">
        <w:rPr>
          <w:spacing w:val="-5"/>
          <w:lang w:eastAsia="et-EE"/>
        </w:rPr>
        <w:t xml:space="preserve">paikvaatluse </w:t>
      </w:r>
      <w:r w:rsidR="00B4406A" w:rsidRPr="00B4406A">
        <w:rPr>
          <w:spacing w:val="-5"/>
          <w:lang w:eastAsia="et-EE"/>
        </w:rPr>
        <w:t xml:space="preserve">OÜ Raadiku Arendus </w:t>
      </w:r>
      <w:r w:rsidR="00B4406A">
        <w:rPr>
          <w:spacing w:val="-5"/>
          <w:lang w:eastAsia="et-EE"/>
        </w:rPr>
        <w:t xml:space="preserve"> </w:t>
      </w:r>
      <w:r w:rsidR="00B4406A" w:rsidRPr="00B4406A">
        <w:rPr>
          <w:spacing w:val="-5"/>
          <w:lang w:eastAsia="et-EE"/>
        </w:rPr>
        <w:t>16-korruselises elamus</w:t>
      </w:r>
      <w:r w:rsidR="00B4406A">
        <w:rPr>
          <w:spacing w:val="-5"/>
          <w:lang w:eastAsia="et-EE"/>
        </w:rPr>
        <w:t xml:space="preserve"> aadressil </w:t>
      </w:r>
      <w:r w:rsidR="001A0F2D">
        <w:rPr>
          <w:spacing w:val="-5"/>
          <w:lang w:eastAsia="et-EE"/>
        </w:rPr>
        <w:t xml:space="preserve"> </w:t>
      </w:r>
      <w:r w:rsidR="00B4406A" w:rsidRPr="00B4406A">
        <w:rPr>
          <w:spacing w:val="-5"/>
          <w:lang w:eastAsia="et-EE"/>
        </w:rPr>
        <w:t>Raadiku tn 8</w:t>
      </w:r>
      <w:r w:rsidR="00B33868">
        <w:rPr>
          <w:spacing w:val="-5"/>
          <w:lang w:eastAsia="et-EE"/>
        </w:rPr>
        <w:t>A</w:t>
      </w:r>
      <w:r w:rsidR="00B4406A" w:rsidRPr="00B4406A">
        <w:rPr>
          <w:spacing w:val="-5"/>
          <w:lang w:eastAsia="et-EE"/>
        </w:rPr>
        <w:t>/3</w:t>
      </w:r>
      <w:r w:rsidR="00FE6B9B">
        <w:rPr>
          <w:spacing w:val="-5"/>
          <w:lang w:eastAsia="et-EE"/>
        </w:rPr>
        <w:t xml:space="preserve">, </w:t>
      </w:r>
      <w:r w:rsidRPr="00BA47DC">
        <w:rPr>
          <w:spacing w:val="-5"/>
          <w:lang w:eastAsia="et-EE"/>
        </w:rPr>
        <w:t xml:space="preserve">Tallinn, Harju maakond, mille käigus tuvastati tuleohutusnõuete rikkumised, mis on kirjeldatud paikvaatluse protokollis nr </w:t>
      </w:r>
      <w:r w:rsidR="00640C03" w:rsidRPr="00640C03">
        <w:rPr>
          <w:spacing w:val="-5"/>
          <w:lang w:eastAsia="et-EE"/>
        </w:rPr>
        <w:t>7.2-5.2/2018/59</w:t>
      </w:r>
      <w:r w:rsidR="00B33868">
        <w:rPr>
          <w:spacing w:val="-5"/>
          <w:lang w:eastAsia="et-EE"/>
        </w:rPr>
        <w:t>8</w:t>
      </w:r>
      <w:r w:rsidR="00640C03" w:rsidRPr="00640C03">
        <w:rPr>
          <w:spacing w:val="-5"/>
          <w:lang w:eastAsia="et-EE"/>
        </w:rPr>
        <w:t>-1</w:t>
      </w:r>
      <w:r w:rsidRPr="00BA47DC">
        <w:rPr>
          <w:spacing w:val="-5"/>
          <w:lang w:eastAsia="et-EE"/>
        </w:rPr>
        <w:t xml:space="preserve">.  </w:t>
      </w:r>
      <w:r w:rsidR="00432155" w:rsidRPr="00432155">
        <w:rPr>
          <w:spacing w:val="-5"/>
          <w:lang w:eastAsia="et-EE"/>
        </w:rPr>
        <w:t xml:space="preserve">  </w:t>
      </w:r>
    </w:p>
    <w:p w:rsidR="00990E5D" w:rsidRPr="00432155" w:rsidRDefault="00990E5D" w:rsidP="00590BFF">
      <w:pPr>
        <w:spacing w:after="220" w:line="240" w:lineRule="auto"/>
        <w:rPr>
          <w:spacing w:val="-5"/>
          <w:lang w:eastAsia="et-EE"/>
        </w:rPr>
      </w:pPr>
      <w:r w:rsidRPr="00990E5D">
        <w:rPr>
          <w:iCs/>
          <w:lang w:eastAsia="ar-SA" w:bidi="ar-SA"/>
        </w:rPr>
        <w:t xml:space="preserve">Juri Marinets, Päästeameti Põhja päästekeskuse ohutusjärelevalve büroo </w:t>
      </w:r>
      <w:r>
        <w:rPr>
          <w:iCs/>
          <w:lang w:eastAsia="ar-SA" w:bidi="ar-SA"/>
        </w:rPr>
        <w:t>j</w:t>
      </w:r>
      <w:r w:rsidRPr="00990E5D">
        <w:rPr>
          <w:iCs/>
          <w:lang w:eastAsia="ar-SA" w:bidi="ar-SA"/>
        </w:rPr>
        <w:t xml:space="preserve">uhtivinspektor, </w:t>
      </w:r>
      <w:r w:rsidRPr="00990E5D">
        <w:rPr>
          <w:lang w:eastAsia="ar-SA" w:bidi="ar-SA"/>
        </w:rPr>
        <w:t xml:space="preserve">võtnud aluseks korrakaitseseaduse § 28 lg 1 ja lg 2 ning hinnanud haldusmenetluse käigus kogutud tõendeid ja välja selgitatud täiendavaid asjaolusid </w:t>
      </w:r>
    </w:p>
    <w:p w:rsidR="00721D38" w:rsidRPr="00721D38" w:rsidRDefault="00721D38" w:rsidP="00721D38">
      <w:pPr>
        <w:spacing w:line="240" w:lineRule="auto"/>
        <w:rPr>
          <w:lang w:eastAsia="ar-SA" w:bidi="ar-SA"/>
        </w:rPr>
      </w:pPr>
    </w:p>
    <w:p w:rsidR="00721D38" w:rsidRPr="00721D38" w:rsidRDefault="00721D38" w:rsidP="00721D38">
      <w:pPr>
        <w:spacing w:line="240" w:lineRule="auto"/>
        <w:rPr>
          <w:b/>
          <w:lang w:eastAsia="ar-SA" w:bidi="ar-SA"/>
        </w:rPr>
      </w:pPr>
      <w:r w:rsidRPr="00721D38">
        <w:rPr>
          <w:b/>
          <w:lang w:eastAsia="ar-SA" w:bidi="ar-SA"/>
        </w:rPr>
        <w:t>otsustas:</w:t>
      </w:r>
    </w:p>
    <w:p w:rsidR="00721D38" w:rsidRPr="00721D38" w:rsidRDefault="00721D38" w:rsidP="00721D38">
      <w:pPr>
        <w:spacing w:line="240" w:lineRule="auto"/>
        <w:rPr>
          <w:lang w:eastAsia="ar-SA" w:bidi="ar-SA"/>
        </w:rPr>
      </w:pPr>
    </w:p>
    <w:p w:rsidR="009B2BAA" w:rsidRDefault="00721D38" w:rsidP="00721D38">
      <w:pPr>
        <w:spacing w:line="240" w:lineRule="auto"/>
        <w:rPr>
          <w:lang w:eastAsia="ar-SA" w:bidi="ar-SA"/>
        </w:rPr>
      </w:pPr>
      <w:r w:rsidRPr="00721D38">
        <w:rPr>
          <w:lang w:eastAsia="ar-SA" w:bidi="ar-SA"/>
        </w:rPr>
        <w:t xml:space="preserve">anda käesoleva haldusakti adressaadile – </w:t>
      </w:r>
      <w:r w:rsidR="00640C03" w:rsidRPr="00640C03">
        <w:t>OÜ</w:t>
      </w:r>
      <w:r w:rsidR="00640C03">
        <w:t>-le</w:t>
      </w:r>
      <w:r w:rsidR="00640C03" w:rsidRPr="00640C03">
        <w:t xml:space="preserve"> Raadiku Arendus </w:t>
      </w:r>
      <w:r w:rsidR="00DA569F">
        <w:rPr>
          <w:lang w:eastAsia="ar-SA" w:bidi="ar-SA"/>
        </w:rPr>
        <w:t>– järgmis</w:t>
      </w:r>
      <w:r w:rsidR="00C86DF8">
        <w:rPr>
          <w:lang w:eastAsia="ar-SA" w:bidi="ar-SA"/>
        </w:rPr>
        <w:t>e</w:t>
      </w:r>
      <w:r w:rsidR="00DA569F">
        <w:rPr>
          <w:lang w:eastAsia="ar-SA" w:bidi="ar-SA"/>
        </w:rPr>
        <w:t>d</w:t>
      </w:r>
      <w:r w:rsidR="0024532C">
        <w:rPr>
          <w:lang w:eastAsia="ar-SA" w:bidi="ar-SA"/>
        </w:rPr>
        <w:t xml:space="preserve"> ettekirjutus</w:t>
      </w:r>
      <w:r w:rsidR="00DA569F">
        <w:rPr>
          <w:lang w:eastAsia="ar-SA" w:bidi="ar-SA"/>
        </w:rPr>
        <w:t>ed</w:t>
      </w:r>
      <w:r w:rsidRPr="00721D38">
        <w:rPr>
          <w:lang w:eastAsia="ar-SA" w:bidi="ar-SA"/>
        </w:rPr>
        <w:t>, mis tuleb täita määratud tähtajaks:</w:t>
      </w:r>
    </w:p>
    <w:p w:rsidR="00A84A97" w:rsidRDefault="00A84A97" w:rsidP="00F43CB2">
      <w:pPr>
        <w:spacing w:line="240" w:lineRule="auto"/>
        <w:jc w:val="left"/>
        <w:rPr>
          <w:b/>
          <w:iCs/>
        </w:rPr>
      </w:pPr>
    </w:p>
    <w:p w:rsidR="00A84A97" w:rsidRPr="00A413AC" w:rsidRDefault="001C7346" w:rsidP="00A413AC">
      <w:pPr>
        <w:spacing w:line="240" w:lineRule="auto"/>
        <w:rPr>
          <w:b/>
        </w:rPr>
      </w:pPr>
      <w:r>
        <w:rPr>
          <w:b/>
        </w:rPr>
        <w:t>1</w:t>
      </w:r>
      <w:r w:rsidRPr="00A413AC">
        <w:rPr>
          <w:b/>
        </w:rPr>
        <w:t xml:space="preserve">. </w:t>
      </w:r>
      <w:r w:rsidR="00A84A97" w:rsidRPr="00A413AC">
        <w:rPr>
          <w:b/>
        </w:rPr>
        <w:t xml:space="preserve">Tagada turvavalgustuse </w:t>
      </w:r>
      <w:r w:rsidR="002C7E05" w:rsidRPr="00A413AC">
        <w:rPr>
          <w:b/>
        </w:rPr>
        <w:t>nõuetekohane remont</w:t>
      </w:r>
      <w:r w:rsidR="00A84A97" w:rsidRPr="00A413AC">
        <w:rPr>
          <w:b/>
        </w:rPr>
        <w:t>.</w:t>
      </w:r>
    </w:p>
    <w:p w:rsidR="00A84A97" w:rsidRPr="00A413AC" w:rsidRDefault="00A84A97" w:rsidP="00A413AC">
      <w:pPr>
        <w:spacing w:line="240" w:lineRule="auto"/>
        <w:rPr>
          <w:i/>
        </w:rPr>
      </w:pPr>
      <w:r w:rsidRPr="00A413AC">
        <w:rPr>
          <w:b/>
        </w:rPr>
        <w:t xml:space="preserve">Põhjendus: </w:t>
      </w:r>
      <w:r w:rsidRPr="00A413AC">
        <w:rPr>
          <w:i/>
        </w:rPr>
        <w:t xml:space="preserve">haldusmenetluse </w:t>
      </w:r>
      <w:r w:rsidR="008B4A88" w:rsidRPr="008B4A88">
        <w:rPr>
          <w:bCs/>
          <w:i/>
        </w:rPr>
        <w:t>käigus ei esitatud t</w:t>
      </w:r>
      <w:r w:rsidR="008B4A88" w:rsidRPr="008B4A88">
        <w:rPr>
          <w:i/>
        </w:rPr>
        <w:t>urvavalgustus</w:t>
      </w:r>
      <w:r w:rsidR="00BD2448">
        <w:rPr>
          <w:i/>
        </w:rPr>
        <w:t>e</w:t>
      </w:r>
      <w:r w:rsidR="008B4A88" w:rsidRPr="008B4A88">
        <w:rPr>
          <w:i/>
        </w:rPr>
        <w:t xml:space="preserve"> kontroll- ja hooldustoiminguid tõendavat dokumentatsioon. Osaliselt vajavad evakuatsioonivalgustid remonti</w:t>
      </w:r>
      <w:r w:rsidR="006C6928">
        <w:rPr>
          <w:i/>
        </w:rPr>
        <w:t>,</w:t>
      </w:r>
      <w:r w:rsidR="006C6928" w:rsidRPr="006C6928">
        <w:t xml:space="preserve"> </w:t>
      </w:r>
      <w:bookmarkStart w:id="0" w:name="_GoBack"/>
      <w:r w:rsidR="006C6928" w:rsidRPr="006C6928">
        <w:rPr>
          <w:i/>
        </w:rPr>
        <w:t>evakuatsioonip</w:t>
      </w:r>
      <w:r w:rsidR="006C6928" w:rsidRPr="006C6928">
        <w:rPr>
          <w:i/>
        </w:rPr>
        <w:t>ääsu valgusti I korrusel puudub</w:t>
      </w:r>
      <w:r w:rsidR="008B4A88" w:rsidRPr="006C6928">
        <w:rPr>
          <w:i/>
        </w:rPr>
        <w:t>.</w:t>
      </w:r>
      <w:r w:rsidR="008B4A88">
        <w:rPr>
          <w:i/>
        </w:rPr>
        <w:t xml:space="preserve"> </w:t>
      </w:r>
      <w:bookmarkEnd w:id="0"/>
      <w:r w:rsidRPr="00A413AC">
        <w:rPr>
          <w:bCs/>
          <w:i/>
        </w:rPr>
        <w:t xml:space="preserve">Turvavalgustus on ette nähtud ohutu evakuatsiooni tagamiseks hoonest. Tuleohutuse seaduse § 3 lg 1 p 6 kohaselt on hoone omanik (isik) kohustatud tagama ehitisest ohutu evakuatsiooni. </w:t>
      </w:r>
      <w:r w:rsidRPr="00A413AC">
        <w:rPr>
          <w:i/>
        </w:rPr>
        <w:t xml:space="preserve">Tuleohutus seaduse § 30 lg 1 p 5 kohaselt on turvavalgustus tuleohutuspaigaldis ning § 31 kohaselt peab tuleohutuspaigaldise omanik tagama tuleohutuspaigaldise korrashoiu ja katkematu toimepidevuse, korraldama ettenähtud juhtudel tuleohutuspaigaldise vaatlust, kontrolli ja hooldust, omama dokumentatsiooni tuleohutuspaigaldise ja selle kontrolli ning hoolduse kohta. </w:t>
      </w:r>
    </w:p>
    <w:p w:rsidR="00303171" w:rsidRPr="00A413AC" w:rsidRDefault="00A84A97" w:rsidP="00A413AC">
      <w:pPr>
        <w:spacing w:line="240" w:lineRule="auto"/>
        <w:jc w:val="left"/>
        <w:rPr>
          <w:iCs/>
        </w:rPr>
      </w:pPr>
      <w:r w:rsidRPr="00A413AC">
        <w:rPr>
          <w:b/>
        </w:rPr>
        <w:t>Alus:</w:t>
      </w:r>
      <w:r w:rsidRPr="00A413AC">
        <w:t xml:space="preserve"> tuleohutuse seadus § 3 lg 1 p 6; § 30 lg 1 p 5; § 31</w:t>
      </w:r>
      <w:r w:rsidRPr="00A413AC">
        <w:rPr>
          <w:bCs/>
        </w:rPr>
        <w:br/>
      </w:r>
      <w:r w:rsidR="00F43CB2" w:rsidRPr="00A413AC">
        <w:rPr>
          <w:b/>
          <w:iCs/>
        </w:rPr>
        <w:t>Täitmise tähtaeg:</w:t>
      </w:r>
      <w:r w:rsidRPr="00A413AC">
        <w:rPr>
          <w:iCs/>
        </w:rPr>
        <w:t xml:space="preserve"> 30.</w:t>
      </w:r>
      <w:r w:rsidR="00A413AC">
        <w:rPr>
          <w:iCs/>
        </w:rPr>
        <w:t>05</w:t>
      </w:r>
      <w:r w:rsidR="00F43CB2" w:rsidRPr="00A413AC">
        <w:rPr>
          <w:iCs/>
        </w:rPr>
        <w:t>.2018</w:t>
      </w:r>
    </w:p>
    <w:p w:rsidR="00842482" w:rsidRPr="00A413AC" w:rsidRDefault="00842482" w:rsidP="00A413AC">
      <w:pPr>
        <w:spacing w:line="240" w:lineRule="auto"/>
        <w:jc w:val="left"/>
      </w:pPr>
      <w:r w:rsidRPr="00A413AC">
        <w:rPr>
          <w:b/>
          <w:bCs/>
        </w:rPr>
        <w:t>Sunniraha hoiatus:</w:t>
      </w:r>
      <w:r w:rsidRPr="00A413AC">
        <w:rPr>
          <w:bCs/>
        </w:rPr>
        <w:t xml:space="preserve"> juhul, kui käesolevat ettekirjutust ei täideta tähtajaks, rakendab haldusorgan tuleohutuse seaduse § 40 alusel adressaadi suhtes sunnivahendit </w:t>
      </w:r>
      <w:r w:rsidRPr="00A413AC">
        <w:t xml:space="preserve">– </w:t>
      </w:r>
      <w:r w:rsidRPr="00A413AC">
        <w:rPr>
          <w:b/>
          <w:bCs/>
        </w:rPr>
        <w:t>sunniraha 1000,00 (üks tuhat) eurot</w:t>
      </w:r>
    </w:p>
    <w:p w:rsidR="00137ED2" w:rsidRPr="00A413AC" w:rsidRDefault="00137ED2" w:rsidP="00A413AC">
      <w:pPr>
        <w:spacing w:line="240" w:lineRule="auto"/>
        <w:rPr>
          <w:bCs/>
        </w:rPr>
      </w:pPr>
    </w:p>
    <w:p w:rsidR="000A710C" w:rsidRPr="00A413AC" w:rsidRDefault="00D53DC2" w:rsidP="00A413AC">
      <w:pPr>
        <w:spacing w:line="240" w:lineRule="auto"/>
        <w:rPr>
          <w:bCs/>
        </w:rPr>
      </w:pPr>
      <w:r w:rsidRPr="00A413AC">
        <w:rPr>
          <w:b/>
          <w:bCs/>
        </w:rPr>
        <w:t xml:space="preserve">2. </w:t>
      </w:r>
      <w:r w:rsidR="000A710C" w:rsidRPr="00A413AC">
        <w:rPr>
          <w:b/>
          <w:bCs/>
        </w:rPr>
        <w:t>Esitada tuletõkkeuste hooldus-ja  kontrolltoimingute teostamist tõendav dokumentatsioon.</w:t>
      </w:r>
    </w:p>
    <w:p w:rsidR="000A710C" w:rsidRPr="004A24A2" w:rsidRDefault="000A710C" w:rsidP="004A24A2">
      <w:pPr>
        <w:spacing w:line="240" w:lineRule="auto"/>
        <w:rPr>
          <w:bCs/>
          <w:i/>
          <w:iCs/>
        </w:rPr>
      </w:pPr>
      <w:r w:rsidRPr="004A24A2">
        <w:rPr>
          <w:b/>
          <w:bCs/>
          <w:iCs/>
        </w:rPr>
        <w:t>Põhjendus:</w:t>
      </w:r>
      <w:r w:rsidRPr="004A24A2">
        <w:rPr>
          <w:bCs/>
          <w:i/>
          <w:iCs/>
        </w:rPr>
        <w:t xml:space="preserve"> paikvaatluse käigus ei esitatud tuletõkkeuste kontroll- ja hooldustoimingute teostamist tõendavat dokumentatsiooni</w:t>
      </w:r>
      <w:r w:rsidR="004A24A2" w:rsidRPr="004A24A2">
        <w:rPr>
          <w:bCs/>
          <w:i/>
          <w:iCs/>
        </w:rPr>
        <w:t>, on olemas deformeerunud tuletõkkeuksed, osa sulguritest ei sulge tuletõkkeuksi lõpuni.</w:t>
      </w:r>
      <w:r w:rsidR="004A24A2">
        <w:rPr>
          <w:bCs/>
          <w:i/>
          <w:iCs/>
        </w:rPr>
        <w:t xml:space="preserve"> </w:t>
      </w:r>
      <w:r w:rsidRPr="004A24A2">
        <w:rPr>
          <w:bCs/>
          <w:i/>
          <w:iCs/>
        </w:rPr>
        <w:t xml:space="preserve">Vastavalt tuleohutuse seadusele tuleb ehitise kasutamisel tagada, et suitsu ja tule leviku takistamiseks ette nähtud ehitise osad täidaks oma otstarvet. Vastavalt </w:t>
      </w:r>
      <w:r w:rsidRPr="004A24A2">
        <w:rPr>
          <w:i/>
          <w:lang w:eastAsia="ar-SA" w:bidi="ar-SA"/>
        </w:rPr>
        <w:t xml:space="preserve">siseministri määruse nr 17 „Ehitisele esitatavad tuleohutusnõuded ja </w:t>
      </w:r>
      <w:r w:rsidRPr="004A24A2">
        <w:rPr>
          <w:i/>
          <w:lang w:eastAsia="ar-SA" w:bidi="ar-SA"/>
        </w:rPr>
        <w:lastRenderedPageBreak/>
        <w:t xml:space="preserve">nõuded tuletõrje veevarustusele“ </w:t>
      </w:r>
      <w:r w:rsidRPr="004A24A2">
        <w:rPr>
          <w:bCs/>
          <w:i/>
          <w:iCs/>
        </w:rPr>
        <w:t xml:space="preserve">on tuletõkkeuksed tuletõkkesektsiooni osad, mis on ettenähtud tule ja suitsu levimise takistamiseks, evakuatsiooni tagamiseks, päästetööde kergendamiseks ja varakahjude piiramiseks. Tuletõkkeuksi tuleb kontrollida ja hooldada vastavalt tehnilisele normile ja tootja juhisele, et nad täidaksid oma otstarvet. Hooldustööd peavad olema dokumenteeritud. Nõuete mittetäitmisel rikutakse õigusaktidega sätestatut ning ei tagata inimeste ohutut evakuatsiooni, raskendatakse päästetöid ega piirata võimalike varakahjude teket. </w:t>
      </w:r>
    </w:p>
    <w:p w:rsidR="000A710C" w:rsidRPr="00A413AC" w:rsidRDefault="000A710C" w:rsidP="00A413AC">
      <w:pPr>
        <w:spacing w:line="240" w:lineRule="auto"/>
        <w:rPr>
          <w:bCs/>
        </w:rPr>
      </w:pPr>
      <w:r w:rsidRPr="00A413AC">
        <w:rPr>
          <w:b/>
          <w:bCs/>
        </w:rPr>
        <w:t>Alus:</w:t>
      </w:r>
      <w:r w:rsidR="00622906">
        <w:rPr>
          <w:bCs/>
        </w:rPr>
        <w:t xml:space="preserve"> t</w:t>
      </w:r>
      <w:r w:rsidRPr="00A413AC">
        <w:rPr>
          <w:bCs/>
        </w:rPr>
        <w:t>uleohutuse seadus § 5 lg 3 § 30 lg 1 p 9 § 32 lg 1</w:t>
      </w:r>
      <w:r w:rsidRPr="00A413AC">
        <w:t xml:space="preserve"> </w:t>
      </w:r>
      <w:r w:rsidRPr="00A413AC">
        <w:rPr>
          <w:bCs/>
        </w:rPr>
        <w:t>ning tootja kasutusjuhend (juhul, kui puudub hooldusdokumentatsioon, kasutada: EVS 871:2017 - "Tuletõkke- ja evakuatsiooni avatäited ja sulused. Kasutamine“ osa 6: Tuletõkkeukse töökindlus);</w:t>
      </w:r>
    </w:p>
    <w:p w:rsidR="000A710C" w:rsidRPr="00A413AC" w:rsidRDefault="000A710C" w:rsidP="00A413AC">
      <w:pPr>
        <w:spacing w:line="240" w:lineRule="auto"/>
        <w:rPr>
          <w:bCs/>
        </w:rPr>
      </w:pPr>
      <w:r w:rsidRPr="00A413AC">
        <w:rPr>
          <w:bCs/>
        </w:rPr>
        <w:t>Siseministri määruse nr 17 „Ehitisele esitatavad tuleohutusnõuded ja nõuded tuletõrje veevarustusele“ § 11 lg 2, § 14 lg 6</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sunniraha </w:t>
      </w:r>
      <w:r w:rsidRPr="00A413AC">
        <w:rPr>
          <w:b/>
          <w:bCs/>
        </w:rPr>
        <w:t xml:space="preserve">500,00 (viissada) eurot. </w:t>
      </w:r>
    </w:p>
    <w:p w:rsidR="000A710C" w:rsidRPr="00A413AC" w:rsidRDefault="000A710C" w:rsidP="00A413AC">
      <w:pPr>
        <w:spacing w:line="240" w:lineRule="auto"/>
        <w:rPr>
          <w:bCs/>
        </w:rPr>
      </w:pPr>
    </w:p>
    <w:p w:rsidR="000A710C" w:rsidRPr="00A413AC" w:rsidRDefault="00D53DC2" w:rsidP="00A413AC">
      <w:pPr>
        <w:autoSpaceDE w:val="0"/>
        <w:autoSpaceDN w:val="0"/>
        <w:adjustRightInd w:val="0"/>
        <w:spacing w:line="240" w:lineRule="auto"/>
        <w:rPr>
          <w:b/>
          <w:color w:val="000000"/>
        </w:rPr>
      </w:pPr>
      <w:r w:rsidRPr="00A413AC">
        <w:rPr>
          <w:b/>
          <w:color w:val="000000"/>
        </w:rPr>
        <w:t xml:space="preserve">3. </w:t>
      </w:r>
      <w:r w:rsidR="000A710C" w:rsidRPr="00A413AC">
        <w:rPr>
          <w:b/>
          <w:color w:val="000000"/>
        </w:rPr>
        <w:t xml:space="preserve">Esitada piksekaitse kontrolltoiminguid tõendav dokumentatsioon. </w:t>
      </w:r>
    </w:p>
    <w:p w:rsidR="000A710C" w:rsidRPr="00A413AC" w:rsidRDefault="000A710C" w:rsidP="00A413AC">
      <w:pPr>
        <w:spacing w:line="240" w:lineRule="auto"/>
        <w:rPr>
          <w:i/>
        </w:rPr>
      </w:pPr>
      <w:r w:rsidRPr="00A413AC">
        <w:rPr>
          <w:b/>
          <w:bCs/>
        </w:rPr>
        <w:t>Põhjendus:</w:t>
      </w:r>
      <w:r w:rsidRPr="00A413AC">
        <w:rPr>
          <w:i/>
          <w:iCs/>
        </w:rPr>
        <w:t xml:space="preserve"> </w:t>
      </w:r>
      <w:r w:rsidRPr="00A413AC">
        <w:rPr>
          <w:bCs/>
          <w:i/>
          <w:iCs/>
        </w:rPr>
        <w:t>paikvaatluse käigus tuvastati, et hoones on teostamata korraline piksekaitse tehniline kontroll ja piksekaitse</w:t>
      </w:r>
      <w:r w:rsidRPr="00A413AC">
        <w:rPr>
          <w:i/>
          <w:iCs/>
        </w:rPr>
        <w:t xml:space="preserve"> </w:t>
      </w:r>
      <w:r w:rsidRPr="00A413AC">
        <w:rPr>
          <w:bCs/>
          <w:i/>
          <w:iCs/>
        </w:rPr>
        <w:t xml:space="preserve">kontrolli ja hoolduse kohta dokumendid puuduvad.  </w:t>
      </w:r>
      <w:r w:rsidRPr="00A413AC">
        <w:rPr>
          <w:i/>
          <w:iCs/>
        </w:rPr>
        <w:t xml:space="preserve">Vastavalt tuleohutuse seaduse </w:t>
      </w:r>
      <w:r w:rsidRPr="00A413AC">
        <w:rPr>
          <w:i/>
        </w:rPr>
        <w:t xml:space="preserve">§ 30 lg 1 p 6; § 31 p 1, p 2; § 32 lg 1 on </w:t>
      </w:r>
      <w:r w:rsidRPr="00A413AC">
        <w:rPr>
          <w:bCs/>
          <w:i/>
          <w:iCs/>
        </w:rPr>
        <w:t>piksekaitse</w:t>
      </w:r>
      <w:r w:rsidRPr="00A413AC">
        <w:rPr>
          <w:i/>
        </w:rPr>
        <w:t xml:space="preserve"> tuleohutuspaigaldis ja selle korrashoiu tagamine, kontrolli- ja hooldustoimingute korraldamine on omaniku kohustus. </w:t>
      </w:r>
    </w:p>
    <w:p w:rsidR="000A710C" w:rsidRPr="00A413AC" w:rsidRDefault="000A710C" w:rsidP="00A413AC">
      <w:pPr>
        <w:spacing w:line="240" w:lineRule="auto"/>
        <w:rPr>
          <w:bCs/>
        </w:rPr>
      </w:pPr>
      <w:r w:rsidRPr="00A413AC">
        <w:rPr>
          <w:b/>
        </w:rPr>
        <w:t>Alus:</w:t>
      </w:r>
      <w:r w:rsidRPr="00A413AC">
        <w:t xml:space="preserve"> t</w:t>
      </w:r>
      <w:r w:rsidRPr="00A413AC">
        <w:rPr>
          <w:bCs/>
        </w:rPr>
        <w:t>uleohutuse seadus § 30 lg 1 p 6 ja § 31.</w:t>
      </w:r>
    </w:p>
    <w:p w:rsidR="000A710C" w:rsidRPr="00A413AC" w:rsidRDefault="000A710C" w:rsidP="00A413AC">
      <w:pPr>
        <w:spacing w:line="240" w:lineRule="auto"/>
      </w:pPr>
      <w:r w:rsidRPr="00A413AC">
        <w:rPr>
          <w:b/>
          <w:bCs/>
        </w:rPr>
        <w:t xml:space="preserve">Täitmise tähtaeg: </w:t>
      </w:r>
      <w:r w:rsidR="00A413AC" w:rsidRPr="00A413AC">
        <w:t>30.05.2018</w:t>
      </w:r>
    </w:p>
    <w:p w:rsidR="000A710C" w:rsidRPr="00A413AC" w:rsidRDefault="000A710C" w:rsidP="00A413AC">
      <w:pPr>
        <w:spacing w:line="240" w:lineRule="auto"/>
        <w:rPr>
          <w:b/>
          <w:bCs/>
        </w:rPr>
      </w:pPr>
      <w:r w:rsidRPr="00A413AC">
        <w:rPr>
          <w:b/>
          <w:bCs/>
        </w:rPr>
        <w:t>Sunniraha hoiatus:</w:t>
      </w:r>
      <w:r w:rsidRPr="00A413AC">
        <w:rPr>
          <w:bCs/>
        </w:rPr>
        <w:t xml:space="preserve"> juhul, kui käesolevat ettekirjutust ei täideta tähtajaks, rakendab haldusorgan tuleohutuse seaduse § 40 alusel adressaadi suhtes sunnivahendit - </w:t>
      </w:r>
      <w:r w:rsidRPr="00A413AC">
        <w:rPr>
          <w:b/>
          <w:bCs/>
        </w:rPr>
        <w:t>sunniraha 1000,00 (üks tuhat) eurot.</w:t>
      </w:r>
    </w:p>
    <w:p w:rsidR="000A710C" w:rsidRPr="00A413AC" w:rsidRDefault="000A710C" w:rsidP="00A413AC">
      <w:pPr>
        <w:spacing w:line="240" w:lineRule="auto"/>
        <w:rPr>
          <w:bCs/>
        </w:rPr>
      </w:pPr>
    </w:p>
    <w:p w:rsidR="000A710C" w:rsidRPr="00A413AC" w:rsidRDefault="00D53DC2" w:rsidP="00A413AC">
      <w:pPr>
        <w:spacing w:line="240" w:lineRule="auto"/>
        <w:rPr>
          <w:bCs/>
          <w:iCs/>
        </w:rPr>
      </w:pPr>
      <w:r w:rsidRPr="00A413AC">
        <w:rPr>
          <w:b/>
          <w:bCs/>
          <w:iCs/>
        </w:rPr>
        <w:t xml:space="preserve">4. </w:t>
      </w:r>
      <w:r w:rsidR="000A710C" w:rsidRPr="00A413AC">
        <w:rPr>
          <w:b/>
          <w:bCs/>
          <w:iCs/>
        </w:rPr>
        <w:t>Esitada evakuatsiooniuste ja -suluste hooldus-ja  kontrolltoimingute teostamist tõendav dokumentatsioon.</w:t>
      </w:r>
    </w:p>
    <w:p w:rsidR="000A710C" w:rsidRPr="00A413AC" w:rsidRDefault="000A710C" w:rsidP="00A413AC">
      <w:pPr>
        <w:spacing w:line="240" w:lineRule="auto"/>
        <w:rPr>
          <w:bCs/>
          <w:i/>
          <w:iCs/>
        </w:rPr>
      </w:pPr>
      <w:r w:rsidRPr="00622906">
        <w:rPr>
          <w:b/>
          <w:bCs/>
          <w:iCs/>
        </w:rPr>
        <w:t>Põhjendus:</w:t>
      </w:r>
      <w:r w:rsidRPr="00A413AC">
        <w:rPr>
          <w:bCs/>
          <w:i/>
          <w:iCs/>
        </w:rPr>
        <w:t xml:space="preserve"> paikvaatluse</w:t>
      </w:r>
      <w:r w:rsidRPr="00A413AC">
        <w:rPr>
          <w:bCs/>
          <w:iCs/>
        </w:rPr>
        <w:t xml:space="preserve"> </w:t>
      </w:r>
      <w:r w:rsidRPr="00A413AC">
        <w:rPr>
          <w:bCs/>
          <w:i/>
          <w:iCs/>
        </w:rPr>
        <w:t>käigus</w:t>
      </w:r>
      <w:r w:rsidRPr="00A413AC">
        <w:rPr>
          <w:bCs/>
          <w:iCs/>
        </w:rPr>
        <w:t xml:space="preserve"> </w:t>
      </w:r>
      <w:r w:rsidRPr="00A413AC">
        <w:rPr>
          <w:bCs/>
          <w:i/>
          <w:iCs/>
        </w:rPr>
        <w:t>ei esitatud evakuatsiooniuste ja -suluste kontroll- ja hooldusdokumentatsioon.</w:t>
      </w:r>
      <w:r w:rsidRPr="00A413AC">
        <w:rPr>
          <w:rFonts w:eastAsia="Times New Roman"/>
          <w:i/>
          <w:iCs/>
          <w:kern w:val="0"/>
          <w:lang w:eastAsia="en-US" w:bidi="ar-SA"/>
        </w:rPr>
        <w:t xml:space="preserve"> E</w:t>
      </w:r>
      <w:r w:rsidRPr="00A413AC">
        <w:rPr>
          <w:bCs/>
          <w:i/>
          <w:iCs/>
        </w:rPr>
        <w:t xml:space="preserve">vakuatsiooniuksi ja -suluseid tuleb regulaarselt kontrollida isiku poolt, kelle nimetab ehitise või ettevõtte vastutav töötaja. Kontrollimise sageduse määrab vastutav töötaja, kuid kontrollimine peab toimuma vähemalt kord kolme kuu jooksul. Evakuatsiooniuste ja -suluste kontroll ja vajadusel hooldus peavad tagama nende nõuetekohase talitluse hädaolukorras. Hooldustööd peavad olema dokumenteeritud. Nõuete mittetäitmisel rikutakse õigusaktidega sätestatut ning ei tagata inimeste ohutut evakuatsiooni, raskendatakse päästetöid ega piirata võimalike varakahjude teket. </w:t>
      </w:r>
    </w:p>
    <w:p w:rsidR="000A710C" w:rsidRPr="00A413AC" w:rsidRDefault="000A710C" w:rsidP="00A413AC">
      <w:pPr>
        <w:keepLines/>
        <w:spacing w:line="240" w:lineRule="auto"/>
        <w:rPr>
          <w:lang w:eastAsia="ar-SA" w:bidi="ar-SA"/>
        </w:rPr>
      </w:pPr>
      <w:r w:rsidRPr="00A413AC">
        <w:rPr>
          <w:b/>
          <w:bCs/>
          <w:iCs/>
        </w:rPr>
        <w:t>Alus:</w:t>
      </w:r>
      <w:r w:rsidRPr="00A413AC">
        <w:rPr>
          <w:bCs/>
          <w:iCs/>
        </w:rPr>
        <w:t xml:space="preserve"> </w:t>
      </w:r>
      <w:r w:rsidRPr="00A413AC">
        <w:rPr>
          <w:lang w:eastAsia="ar-SA" w:bidi="ar-SA"/>
        </w:rPr>
        <w:t xml:space="preserve"> tuleohutuse seadus § 5 lg 3 ja § 27 lg 1 § 30 lg 1 p 9 § 32 lg 1 </w:t>
      </w:r>
    </w:p>
    <w:p w:rsidR="000A710C" w:rsidRPr="00A413AC" w:rsidRDefault="000A710C" w:rsidP="00A413AC">
      <w:pPr>
        <w:keepLines/>
        <w:spacing w:line="240" w:lineRule="auto"/>
        <w:rPr>
          <w:lang w:eastAsia="ar-SA" w:bidi="ar-SA"/>
        </w:rPr>
      </w:pPr>
      <w:r w:rsidRPr="00A413AC">
        <w:rPr>
          <w:lang w:eastAsia="ar-SA" w:bidi="ar-SA"/>
        </w:rPr>
        <w:t>ning tootja kasutusjuhend (juhul, kui puudub hooldusdokumen</w:t>
      </w:r>
      <w:r w:rsidR="0096151C">
        <w:rPr>
          <w:lang w:eastAsia="ar-SA" w:bidi="ar-SA"/>
        </w:rPr>
        <w:t xml:space="preserve">tatsioon, kasutada: EVS 871:2017 </w:t>
      </w:r>
      <w:r w:rsidRPr="00A413AC">
        <w:rPr>
          <w:lang w:eastAsia="ar-SA" w:bidi="ar-SA"/>
        </w:rPr>
        <w:t>"Tuletõkke- ja evakuatsiooni avatäited ja sulused. Kasutamine“ osa 7: Evakuatsiooniukse vastavus);</w:t>
      </w:r>
    </w:p>
    <w:p w:rsidR="000A710C" w:rsidRPr="00A413AC" w:rsidRDefault="000A710C" w:rsidP="00A413AC">
      <w:pPr>
        <w:keepLines/>
        <w:spacing w:line="240" w:lineRule="auto"/>
        <w:rPr>
          <w:lang w:eastAsia="ar-SA" w:bidi="ar-SA"/>
        </w:rPr>
      </w:pPr>
      <w:r w:rsidRPr="00A413AC">
        <w:rPr>
          <w:bCs/>
        </w:rPr>
        <w:t>siseministri määrus nr 17 „Ehitisele esitatavad tuleohutusnõuded ja nõuded tuletõrje veevarustusele“ § 3 lg 2 p 4 , § 49 lg 1</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color w:val="000000"/>
          <w:lang w:eastAsia="et-EE"/>
        </w:rPr>
        <w:t xml:space="preserve">sunniraha </w:t>
      </w:r>
      <w:r w:rsidRPr="00A413AC">
        <w:rPr>
          <w:b/>
          <w:lang w:eastAsia="ar-SA" w:bidi="ar-SA"/>
        </w:rPr>
        <w:t>1000,00 (üks tuhat) eurot.</w:t>
      </w:r>
    </w:p>
    <w:p w:rsidR="001C7346" w:rsidRPr="00A413AC" w:rsidRDefault="001C7346" w:rsidP="00A413AC">
      <w:pPr>
        <w:spacing w:line="240" w:lineRule="auto"/>
        <w:rPr>
          <w:bCs/>
        </w:rPr>
      </w:pPr>
    </w:p>
    <w:p w:rsidR="000A710C" w:rsidRPr="00A413AC" w:rsidRDefault="00D53DC2" w:rsidP="00A413AC">
      <w:pPr>
        <w:widowControl/>
        <w:suppressAutoHyphens w:val="0"/>
        <w:spacing w:line="240" w:lineRule="auto"/>
        <w:rPr>
          <w:b/>
          <w:bCs/>
        </w:rPr>
      </w:pPr>
      <w:r w:rsidRPr="00A413AC">
        <w:rPr>
          <w:b/>
          <w:bCs/>
        </w:rPr>
        <w:t xml:space="preserve">5. </w:t>
      </w:r>
      <w:r w:rsidR="000A710C" w:rsidRPr="00A413AC">
        <w:rPr>
          <w:b/>
          <w:bCs/>
        </w:rPr>
        <w:t>Märgistada päästemeeskonna sisenemistee.</w:t>
      </w:r>
    </w:p>
    <w:p w:rsidR="000A710C" w:rsidRPr="00A413AC" w:rsidRDefault="000A710C" w:rsidP="00A413AC">
      <w:pPr>
        <w:spacing w:line="240" w:lineRule="auto"/>
        <w:rPr>
          <w:bCs/>
          <w:i/>
        </w:rPr>
      </w:pPr>
      <w:r w:rsidRPr="0096151C">
        <w:rPr>
          <w:b/>
          <w:bCs/>
        </w:rPr>
        <w:t>Põhjendus:</w:t>
      </w:r>
      <w:r w:rsidRPr="00A413AC">
        <w:rPr>
          <w:b/>
          <w:bCs/>
        </w:rPr>
        <w:t xml:space="preserve"> </w:t>
      </w:r>
      <w:r w:rsidRPr="00A413AC">
        <w:rPr>
          <w:bCs/>
          <w:i/>
        </w:rPr>
        <w:t xml:space="preserve">paikvaatluse käigus tuvastati, et päästemeeskonna sisenemisteed on märgistamata. Siseministri 07.01.2013 määrus nr 1 „Nõuded tulekahjusignalisatsioonisüsteemile ja ehitised, </w:t>
      </w:r>
      <w:r w:rsidRPr="00A413AC">
        <w:rPr>
          <w:bCs/>
          <w:i/>
        </w:rPr>
        <w:lastRenderedPageBreak/>
        <w:t>kus tuleb automaatse tulekahjusignalisatsioonisüsteemi tulekahjuteade juhtida Häirekeskusesse“ § 13 lg 3 kohaselt</w:t>
      </w:r>
      <w:r w:rsidRPr="00A413AC">
        <w:t xml:space="preserve"> </w:t>
      </w:r>
      <w:r w:rsidRPr="00A413AC">
        <w:rPr>
          <w:bCs/>
          <w:i/>
        </w:rPr>
        <w:t>keskseade peab olema paigutatud päästemeeskonna sisenemistee juures ja peab päästemeeskonna sisenemistee olema märgistatud. Nõude mittetäitmisel raskendatakse päästetöid ning seatakse ohtu hoones viibivate isikute elu ning materiaalsed väärtused.</w:t>
      </w:r>
    </w:p>
    <w:p w:rsidR="000A710C" w:rsidRPr="00A413AC" w:rsidRDefault="000A710C" w:rsidP="00A413AC">
      <w:pPr>
        <w:spacing w:line="240" w:lineRule="auto"/>
      </w:pPr>
      <w:r w:rsidRPr="00A413AC">
        <w:rPr>
          <w:b/>
        </w:rPr>
        <w:t xml:space="preserve">Alus: </w:t>
      </w:r>
      <w:r w:rsidRPr="00A413AC">
        <w:t>siseministri 07.01.2013 määrus nr 1 „Nõuded tulekahjusignalisatsioonisüsteemile ja ehitised, kus tuleb automaatse tulekahjusignalisatsioonisüsteemi tulekahjuteade juhtida Häirekeskusesse“ § 13 lg 3.</w:t>
      </w:r>
    </w:p>
    <w:p w:rsidR="000A710C" w:rsidRPr="00A413AC" w:rsidRDefault="000A710C" w:rsidP="00A413AC">
      <w:pPr>
        <w:spacing w:line="240" w:lineRule="auto"/>
        <w:rPr>
          <w:bCs/>
        </w:rPr>
      </w:pPr>
      <w:r w:rsidRPr="00A413AC">
        <w:rPr>
          <w:bCs/>
        </w:rPr>
        <w:t>Tuleohutuse seadus § 30 lg 1 p 6 ja § 31.</w:t>
      </w:r>
    </w:p>
    <w:p w:rsidR="000A710C" w:rsidRPr="00A413AC" w:rsidRDefault="000A710C" w:rsidP="00A413AC">
      <w:pPr>
        <w:spacing w:line="240" w:lineRule="auto"/>
      </w:pPr>
      <w:r w:rsidRPr="00A413AC">
        <w:rPr>
          <w:b/>
          <w:bCs/>
        </w:rPr>
        <w:t xml:space="preserve">Täitmise tähtaeg: </w:t>
      </w:r>
      <w:r w:rsidR="00A413AC" w:rsidRPr="00A413AC">
        <w:t>30.05.2018</w:t>
      </w:r>
    </w:p>
    <w:p w:rsidR="0031592C" w:rsidRDefault="0031592C" w:rsidP="0031592C">
      <w:pPr>
        <w:widowControl/>
        <w:suppressAutoHyphens w:val="0"/>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lang w:eastAsia="et-EE"/>
        </w:rPr>
        <w:t>sunniraha 100</w:t>
      </w:r>
      <w:r w:rsidRPr="00A413AC">
        <w:rPr>
          <w:b/>
          <w:lang w:eastAsia="ar-SA" w:bidi="ar-SA"/>
        </w:rPr>
        <w:t>,00 (ükssada) eurot.</w:t>
      </w:r>
    </w:p>
    <w:p w:rsidR="000A710C" w:rsidRPr="00A413AC" w:rsidRDefault="000A710C" w:rsidP="00A413AC">
      <w:pPr>
        <w:spacing w:line="240" w:lineRule="auto"/>
        <w:rPr>
          <w:bCs/>
        </w:rPr>
      </w:pPr>
    </w:p>
    <w:p w:rsidR="000A710C" w:rsidRPr="00A413AC" w:rsidRDefault="00D53DC2" w:rsidP="00A413AC">
      <w:pPr>
        <w:widowControl/>
        <w:suppressAutoHyphens w:val="0"/>
        <w:spacing w:line="240" w:lineRule="auto"/>
        <w:ind w:right="-1"/>
        <w:rPr>
          <w:b/>
          <w:lang w:eastAsia="ar-SA" w:bidi="ar-SA"/>
        </w:rPr>
      </w:pPr>
      <w:r w:rsidRPr="00A413AC">
        <w:rPr>
          <w:b/>
          <w:lang w:eastAsia="ar-SA" w:bidi="ar-SA"/>
        </w:rPr>
        <w:t xml:space="preserve">6. </w:t>
      </w:r>
      <w:r w:rsidR="000A710C" w:rsidRPr="00A413AC">
        <w:rPr>
          <w:b/>
          <w:lang w:eastAsia="ar-SA" w:bidi="ar-SA"/>
        </w:rPr>
        <w:t>Korraldada tuletõkkesektsioonide terviklikkuse kontroll ja esitada selle kohta tõendav dokumentatsioon Päästeameti Põhja päästekeskusele.</w:t>
      </w:r>
    </w:p>
    <w:p w:rsidR="000A710C" w:rsidRPr="00A413AC" w:rsidRDefault="000A710C" w:rsidP="00A413AC">
      <w:pPr>
        <w:spacing w:line="240" w:lineRule="auto"/>
        <w:ind w:right="-1"/>
        <w:rPr>
          <w:rFonts w:eastAsia="Times New Roman"/>
          <w:b/>
          <w:lang w:eastAsia="ar-SA" w:bidi="ar-SA"/>
        </w:rPr>
      </w:pPr>
      <w:r w:rsidRPr="004A24A2">
        <w:rPr>
          <w:rFonts w:eastAsia="Times New Roman"/>
          <w:b/>
          <w:lang w:eastAsia="ar-SA" w:bidi="ar-SA"/>
        </w:rPr>
        <w:t>Põhjendus:</w:t>
      </w:r>
      <w:r w:rsidRPr="00A413AC">
        <w:rPr>
          <w:rFonts w:eastAsia="Times New Roman"/>
          <w:i/>
          <w:lang w:eastAsia="ar-SA" w:bidi="ar-SA"/>
        </w:rPr>
        <w:t xml:space="preserve"> </w:t>
      </w:r>
      <w:r w:rsidRPr="00A413AC">
        <w:rPr>
          <w:i/>
          <w:lang w:eastAsia="ar-SA" w:bidi="ar-SA"/>
        </w:rPr>
        <w:t>haldusmenetluse käigus teostatud paikvaatlusel  tuvastati</w:t>
      </w:r>
      <w:r w:rsidRPr="00A413AC">
        <w:rPr>
          <w:i/>
          <w:lang w:eastAsia="et-EE"/>
        </w:rPr>
        <w:t xml:space="preserve">, </w:t>
      </w:r>
      <w:r w:rsidRPr="00A413AC">
        <w:rPr>
          <w:rFonts w:eastAsia="Times New Roman"/>
          <w:i/>
          <w:lang w:eastAsia="ar-SA" w:bidi="ar-SA"/>
        </w:rPr>
        <w:t>et hoones  on tõendamata on tuletõkkesektsioonide terviklikkuse kontroll</w:t>
      </w:r>
      <w:r w:rsidRPr="00A413AC">
        <w:rPr>
          <w:i/>
        </w:rPr>
        <w:t>.</w:t>
      </w:r>
      <w:r w:rsidRPr="00A413AC">
        <w:rPr>
          <w:rFonts w:eastAsia="Times New Roman"/>
          <w:i/>
          <w:lang w:eastAsia="ar-SA" w:bidi="ar-SA"/>
        </w:rPr>
        <w:t xml:space="preserve"> </w:t>
      </w:r>
      <w:r w:rsidRPr="00A413AC">
        <w:rPr>
          <w:i/>
        </w:rPr>
        <w:t xml:space="preserve">Tuleohutuse seaduse § 5 lg 3 järgi peab ehitise kasutamisel tagama, et suitsu ja tule leviku takistamiseks ette nähtud ehitise osa (tuletõkkesektsioon) täidaks oma otstarvet, milleks on tule ja suitsu leviku tõkestamine või piiramine. </w:t>
      </w:r>
      <w:r w:rsidRPr="00A413AC">
        <w:rPr>
          <w:i/>
          <w:lang w:eastAsia="ar-SA" w:bidi="ar-SA"/>
        </w:rPr>
        <w:t>Tuletõkkesektsioonide terviklikkuse mitte tagamisega</w:t>
      </w:r>
      <w:r w:rsidRPr="00A413AC">
        <w:rPr>
          <w:rFonts w:eastAsia="Times New Roman"/>
          <w:i/>
        </w:rPr>
        <w:t xml:space="preserve"> rikutakse Eesti Vabariigi õigusnorme ja tulekahju tekkimise korral võib tekkida reaalne oht inimeste elule ja varale.</w:t>
      </w:r>
    </w:p>
    <w:p w:rsidR="000A710C" w:rsidRPr="00A413AC" w:rsidRDefault="000A710C" w:rsidP="00A413AC">
      <w:pPr>
        <w:spacing w:line="240" w:lineRule="auto"/>
        <w:rPr>
          <w:rFonts w:eastAsia="Times New Roman"/>
          <w:bCs/>
        </w:rPr>
      </w:pPr>
      <w:r w:rsidRPr="00A413AC">
        <w:rPr>
          <w:rFonts w:eastAsia="Times New Roman"/>
          <w:b/>
          <w:bCs/>
        </w:rPr>
        <w:t>Alus:</w:t>
      </w:r>
      <w:r w:rsidRPr="00A413AC">
        <w:rPr>
          <w:rFonts w:eastAsia="Times New Roman"/>
          <w:bCs/>
        </w:rPr>
        <w:t xml:space="preserve"> tuleohutuse seadus § 5 lg 3,</w:t>
      </w:r>
    </w:p>
    <w:p w:rsidR="000A710C" w:rsidRPr="00A413AC" w:rsidRDefault="000A710C" w:rsidP="00A413AC">
      <w:pPr>
        <w:spacing w:line="240" w:lineRule="auto"/>
        <w:rPr>
          <w:color w:val="000000" w:themeColor="text1"/>
        </w:rPr>
      </w:pPr>
      <w:r w:rsidRPr="00A413AC">
        <w:rPr>
          <w:color w:val="000000" w:themeColor="text1"/>
        </w:rPr>
        <w:t>siseministri määrus nr 17 „Ehitisele esitatavad tuleohutusnõuded ja nõuded tuletõrje veevarustusele“ §2 lg 10, § 5 lg l, § 6 lg 1 .</w:t>
      </w:r>
    </w:p>
    <w:p w:rsidR="000A710C" w:rsidRPr="00A413AC" w:rsidRDefault="000A710C" w:rsidP="00A413AC">
      <w:pPr>
        <w:spacing w:line="240" w:lineRule="auto"/>
        <w:rPr>
          <w:bCs/>
        </w:rPr>
      </w:pPr>
      <w:r w:rsidRPr="00A413AC">
        <w:rPr>
          <w:b/>
          <w:bCs/>
        </w:rPr>
        <w:t>Täitmise tähtaeg:</w:t>
      </w:r>
      <w:r w:rsidRPr="00A413AC">
        <w:rPr>
          <w:bCs/>
        </w:rPr>
        <w:t xml:space="preserve"> </w:t>
      </w:r>
      <w:r w:rsidR="00A413AC" w:rsidRPr="00A413AC">
        <w:rPr>
          <w:rFonts w:eastAsia="Times New Roman"/>
          <w:color w:val="000000"/>
          <w:kern w:val="0"/>
          <w:lang w:eastAsia="en-US" w:bidi="ar-SA"/>
        </w:rPr>
        <w:t>30.05.2018</w:t>
      </w:r>
    </w:p>
    <w:p w:rsidR="000A710C" w:rsidRPr="00A413AC" w:rsidRDefault="000A710C" w:rsidP="00A413AC">
      <w:pPr>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color w:val="000000"/>
          <w:lang w:eastAsia="et-EE"/>
        </w:rPr>
        <w:t xml:space="preserve">sunniraha </w:t>
      </w:r>
      <w:r w:rsidRPr="00A413AC">
        <w:rPr>
          <w:b/>
          <w:lang w:eastAsia="ar-SA" w:bidi="ar-SA"/>
        </w:rPr>
        <w:t>1000,00 (üks tuhat) eurot.</w:t>
      </w:r>
    </w:p>
    <w:p w:rsidR="000A710C" w:rsidRPr="00A413AC" w:rsidRDefault="000A710C" w:rsidP="00A413AC">
      <w:pPr>
        <w:spacing w:line="240" w:lineRule="auto"/>
        <w:rPr>
          <w:bCs/>
        </w:rPr>
      </w:pPr>
    </w:p>
    <w:p w:rsidR="00180C34" w:rsidRPr="00A413AC" w:rsidRDefault="00180C34" w:rsidP="00A413AC">
      <w:pPr>
        <w:spacing w:line="240" w:lineRule="auto"/>
        <w:rPr>
          <w:b/>
          <w:bCs/>
        </w:rPr>
      </w:pPr>
      <w:r w:rsidRPr="00A413AC">
        <w:rPr>
          <w:b/>
          <w:bCs/>
        </w:rPr>
        <w:t>7</w:t>
      </w:r>
      <w:r w:rsidRPr="00A413AC">
        <w:rPr>
          <w:bCs/>
        </w:rPr>
        <w:t xml:space="preserve">. </w:t>
      </w:r>
      <w:r w:rsidRPr="00A413AC">
        <w:rPr>
          <w:b/>
          <w:bCs/>
        </w:rPr>
        <w:t>Remontida  tuleohutussüsteemide infotabloo.</w:t>
      </w:r>
    </w:p>
    <w:p w:rsidR="00180C34" w:rsidRPr="00A413AC" w:rsidRDefault="00180C34" w:rsidP="00A413AC">
      <w:pPr>
        <w:spacing w:line="240" w:lineRule="auto"/>
        <w:rPr>
          <w:bCs/>
          <w:i/>
        </w:rPr>
      </w:pPr>
      <w:r w:rsidRPr="00A413AC">
        <w:rPr>
          <w:bCs/>
          <w:i/>
        </w:rPr>
        <w:t>Põhjendus:</w:t>
      </w:r>
      <w:r w:rsidRPr="00A413AC">
        <w:rPr>
          <w:bCs/>
          <w:i/>
          <w:iCs/>
        </w:rPr>
        <w:t xml:space="preserve"> paikvaatluse käigus tuvastati, et  </w:t>
      </w:r>
      <w:r w:rsidRPr="00A413AC">
        <w:rPr>
          <w:bCs/>
          <w:i/>
        </w:rPr>
        <w:t>tuleohutuspaigaldiste infotabloo ei tööta,  ülevaatuse käigus on esitamata infotabloo kontroll- ja hooldustoimingute teostamist tõendav dokumentatsioon. .</w:t>
      </w:r>
      <w:r w:rsidRPr="00A413AC">
        <w:rPr>
          <w:bCs/>
          <w:i/>
          <w:iCs/>
        </w:rPr>
        <w:t xml:space="preserve"> Vastavalt tuleohutuse seaduse </w:t>
      </w:r>
      <w:r w:rsidRPr="00A413AC">
        <w:rPr>
          <w:bCs/>
          <w:i/>
        </w:rPr>
        <w:t xml:space="preserve">§ 30 lg 1 p 9; § 31; § 32 lg 1 on </w:t>
      </w:r>
      <w:proofErr w:type="spellStart"/>
      <w:r w:rsidRPr="00A413AC">
        <w:rPr>
          <w:bCs/>
          <w:i/>
          <w:lang w:val="en-US"/>
        </w:rPr>
        <w:t>tuleohutus-süsteemide</w:t>
      </w:r>
      <w:proofErr w:type="spellEnd"/>
      <w:r w:rsidRPr="00A413AC">
        <w:rPr>
          <w:bCs/>
          <w:i/>
          <w:lang w:val="en-US"/>
        </w:rPr>
        <w:t xml:space="preserve">  infotabloo</w:t>
      </w:r>
      <w:r w:rsidRPr="00A413AC">
        <w:rPr>
          <w:b/>
          <w:bCs/>
        </w:rPr>
        <w:t xml:space="preserve"> </w:t>
      </w:r>
      <w:r w:rsidRPr="00A413AC">
        <w:rPr>
          <w:bCs/>
          <w:i/>
        </w:rPr>
        <w:t>tuleohutuspaigaldis ja selle korrashoiu tagamine, kontrolli- ja hooldustoimingute korraldamine on omaniku kohustus.</w:t>
      </w:r>
    </w:p>
    <w:p w:rsidR="00180C34" w:rsidRDefault="00180C34" w:rsidP="00A413AC">
      <w:pPr>
        <w:spacing w:line="240" w:lineRule="auto"/>
        <w:rPr>
          <w:bCs/>
        </w:rPr>
      </w:pPr>
      <w:r w:rsidRPr="00A413AC">
        <w:rPr>
          <w:b/>
          <w:bCs/>
        </w:rPr>
        <w:t>Alus:</w:t>
      </w:r>
      <w:r w:rsidR="002C3909">
        <w:rPr>
          <w:bCs/>
        </w:rPr>
        <w:t xml:space="preserve"> t</w:t>
      </w:r>
      <w:r w:rsidRPr="00A413AC">
        <w:rPr>
          <w:bCs/>
        </w:rPr>
        <w:t>uleohutuse seadus § 30 lg 1 p 9; § 31; § 32 lg 1</w:t>
      </w:r>
      <w:r w:rsidR="0021448B">
        <w:rPr>
          <w:bCs/>
        </w:rPr>
        <w:t>;</w:t>
      </w:r>
    </w:p>
    <w:p w:rsidR="0021448B" w:rsidRPr="00A413AC" w:rsidRDefault="0021448B" w:rsidP="0021448B">
      <w:pPr>
        <w:spacing w:line="240" w:lineRule="auto"/>
        <w:rPr>
          <w:color w:val="000000" w:themeColor="text1"/>
        </w:rPr>
      </w:pPr>
      <w:r w:rsidRPr="00A413AC">
        <w:rPr>
          <w:color w:val="000000" w:themeColor="text1"/>
        </w:rPr>
        <w:t>siseministri määrus nr 17 „Ehitisele esitatavad tuleohutusnõuded ja nõu</w:t>
      </w:r>
      <w:r>
        <w:rPr>
          <w:color w:val="000000" w:themeColor="text1"/>
        </w:rPr>
        <w:t>ded tuletõrje veevarustusele“ §28</w:t>
      </w:r>
      <w:r w:rsidRPr="00A413AC">
        <w:rPr>
          <w:color w:val="000000" w:themeColor="text1"/>
        </w:rPr>
        <w:t>.</w:t>
      </w:r>
    </w:p>
    <w:p w:rsidR="00180C34" w:rsidRPr="00A413AC" w:rsidRDefault="00180C34" w:rsidP="00A413AC">
      <w:pPr>
        <w:spacing w:line="240" w:lineRule="auto"/>
        <w:rPr>
          <w:b/>
          <w:bCs/>
        </w:rPr>
      </w:pPr>
      <w:r w:rsidRPr="00A413AC">
        <w:rPr>
          <w:b/>
          <w:bCs/>
        </w:rPr>
        <w:t xml:space="preserve">Täitmise tähtaeg : </w:t>
      </w:r>
      <w:r w:rsidR="00433DD2" w:rsidRPr="00433DD2">
        <w:rPr>
          <w:bCs/>
        </w:rPr>
        <w:t>30.05.2018</w:t>
      </w:r>
    </w:p>
    <w:p w:rsidR="00180C34" w:rsidRPr="00A413AC" w:rsidRDefault="00180C34" w:rsidP="00A413AC">
      <w:pPr>
        <w:spacing w:line="240" w:lineRule="auto"/>
        <w:rPr>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w:t>
      </w:r>
      <w:r w:rsidRPr="0021448B">
        <w:rPr>
          <w:b/>
          <w:bCs/>
        </w:rPr>
        <w:t xml:space="preserve">sunniraha 500,00 (viissada) eurot. </w:t>
      </w:r>
    </w:p>
    <w:p w:rsidR="000A710C" w:rsidRPr="00A413AC" w:rsidRDefault="000A710C" w:rsidP="00A413AC">
      <w:pPr>
        <w:spacing w:line="240" w:lineRule="auto"/>
        <w:rPr>
          <w:bCs/>
        </w:rPr>
      </w:pPr>
    </w:p>
    <w:p w:rsidR="000A710C" w:rsidRPr="00A413AC" w:rsidRDefault="00D53DC2" w:rsidP="00A413AC">
      <w:pPr>
        <w:spacing w:line="240" w:lineRule="auto"/>
        <w:rPr>
          <w:b/>
          <w:color w:val="000000"/>
        </w:rPr>
      </w:pPr>
      <w:r w:rsidRPr="00A413AC">
        <w:rPr>
          <w:b/>
          <w:bCs/>
          <w:color w:val="000000"/>
        </w:rPr>
        <w:t>8</w:t>
      </w:r>
      <w:r w:rsidR="000A710C" w:rsidRPr="00A413AC">
        <w:rPr>
          <w:b/>
          <w:bCs/>
          <w:color w:val="000000"/>
        </w:rPr>
        <w:t xml:space="preserve">. </w:t>
      </w:r>
      <w:r w:rsidR="000A710C" w:rsidRPr="00A413AC">
        <w:rPr>
          <w:b/>
          <w:color w:val="000000"/>
        </w:rPr>
        <w:t>Tagada tulekustutuse tugipunktis projektijärgne ja nõuetele vastav varustus.</w:t>
      </w:r>
    </w:p>
    <w:p w:rsidR="000A710C" w:rsidRPr="00A413AC" w:rsidRDefault="000A710C" w:rsidP="00A413AC">
      <w:pPr>
        <w:spacing w:line="240" w:lineRule="auto"/>
        <w:rPr>
          <w:bCs/>
          <w:i/>
          <w:color w:val="000000"/>
          <w:lang w:eastAsia="et-EE"/>
        </w:rPr>
      </w:pPr>
      <w:r w:rsidRPr="00827CD9">
        <w:rPr>
          <w:b/>
          <w:bCs/>
          <w:color w:val="000000"/>
        </w:rPr>
        <w:t>Põhjendus:</w:t>
      </w:r>
      <w:r w:rsidRPr="00A413AC">
        <w:rPr>
          <w:bCs/>
          <w:i/>
          <w:iCs/>
          <w:color w:val="000000"/>
        </w:rPr>
        <w:t xml:space="preserve"> paikvaatluse käigus tuvastati, et hoones </w:t>
      </w:r>
      <w:r w:rsidRPr="00A413AC">
        <w:rPr>
          <w:i/>
          <w:color w:val="000000"/>
        </w:rPr>
        <w:t>tulekustu</w:t>
      </w:r>
      <w:r w:rsidR="00B74A80">
        <w:rPr>
          <w:i/>
          <w:color w:val="000000"/>
        </w:rPr>
        <w:t>tuse tugipunktis puudub varust</w:t>
      </w:r>
      <w:r w:rsidRPr="00A413AC">
        <w:rPr>
          <w:i/>
          <w:color w:val="000000"/>
        </w:rPr>
        <w:t xml:space="preserve">use nimekiri ja vastav varustus. Juhul ,kui hoone ehitusprojektis puudub tulekustutuse tugipunkti  varustatuse nimekiri , siis tuleb järgida </w:t>
      </w:r>
      <w:hyperlink r:id="rId10" w:history="1">
        <w:r w:rsidRPr="00A413AC">
          <w:rPr>
            <w:bCs/>
            <w:i/>
            <w:color w:val="000000"/>
            <w:lang w:eastAsia="et-EE"/>
          </w:rPr>
          <w:t>EVS 812-8:2011</w:t>
        </w:r>
      </w:hyperlink>
      <w:r w:rsidRPr="00A413AC">
        <w:rPr>
          <w:rStyle w:val="Tugev"/>
          <w:i/>
          <w:color w:val="000000"/>
        </w:rPr>
        <w:t xml:space="preserve"> “</w:t>
      </w:r>
      <w:r w:rsidRPr="00A413AC">
        <w:rPr>
          <w:bCs/>
          <w:i/>
          <w:color w:val="000000"/>
          <w:lang w:eastAsia="et-EE"/>
        </w:rPr>
        <w:t>Ehitiste tuleohutus. Osa 8: Kõrghoonete tuleohutus“ p. 9.2, mille lisas E on välja toodud järgmin</w:t>
      </w:r>
      <w:r w:rsidR="00DB32EE">
        <w:rPr>
          <w:bCs/>
          <w:i/>
          <w:color w:val="000000"/>
          <w:lang w:eastAsia="et-EE"/>
        </w:rPr>
        <w:t>e minimaalne varustuse nimekiri.</w:t>
      </w:r>
    </w:p>
    <w:p w:rsidR="000A710C" w:rsidRPr="00A413AC" w:rsidRDefault="000A710C" w:rsidP="00A413AC">
      <w:pPr>
        <w:spacing w:line="240" w:lineRule="auto"/>
        <w:rPr>
          <w:color w:val="000000"/>
        </w:rPr>
      </w:pPr>
      <w:r w:rsidRPr="00A413AC">
        <w:rPr>
          <w:b/>
          <w:color w:val="000000"/>
        </w:rPr>
        <w:t>Alus:</w:t>
      </w:r>
      <w:r w:rsidR="00407A77">
        <w:rPr>
          <w:color w:val="000000"/>
        </w:rPr>
        <w:t xml:space="preserve"> t</w:t>
      </w:r>
      <w:r w:rsidRPr="00A413AC">
        <w:rPr>
          <w:color w:val="000000"/>
        </w:rPr>
        <w:t>uleohutuse seadus § 3 lg 1 p 4 ja §30 lg 1 p 9</w:t>
      </w:r>
    </w:p>
    <w:p w:rsidR="000A710C" w:rsidRPr="00A413AC" w:rsidRDefault="000A710C" w:rsidP="00A413AC">
      <w:pPr>
        <w:spacing w:line="240" w:lineRule="auto"/>
        <w:rPr>
          <w:b/>
          <w:bCs/>
          <w:color w:val="000000"/>
          <w:lang w:eastAsia="et-EE"/>
        </w:rPr>
      </w:pPr>
      <w:r w:rsidRPr="00A413AC">
        <w:rPr>
          <w:b/>
          <w:bCs/>
          <w:color w:val="000000"/>
          <w:lang w:eastAsia="et-EE"/>
        </w:rPr>
        <w:t xml:space="preserve">Täitmise tähtaeg : </w:t>
      </w:r>
      <w:r w:rsidR="00433DD2" w:rsidRPr="00433DD2">
        <w:rPr>
          <w:bCs/>
        </w:rPr>
        <w:t>30.05.2018</w:t>
      </w:r>
    </w:p>
    <w:p w:rsidR="00433DD2" w:rsidRPr="00A413AC" w:rsidRDefault="00433DD2" w:rsidP="00433DD2">
      <w:pPr>
        <w:spacing w:line="240" w:lineRule="auto"/>
        <w:rPr>
          <w:bCs/>
        </w:rPr>
      </w:pPr>
      <w:r w:rsidRPr="00A413AC">
        <w:rPr>
          <w:b/>
          <w:bCs/>
        </w:rPr>
        <w:lastRenderedPageBreak/>
        <w:t xml:space="preserve">Sunniraha hoiatus: </w:t>
      </w:r>
      <w:r w:rsidRPr="00A413AC">
        <w:rPr>
          <w:bCs/>
        </w:rPr>
        <w:t xml:space="preserve">juhul, kui käesolevat ettekirjutust ei täideta tähtajaks, rakendab haldusorgan tuleohutuse seaduse § 40 lg 2 alusel adressaadi suhtes sunnivahendit – </w:t>
      </w:r>
      <w:r w:rsidRPr="00827CD9">
        <w:rPr>
          <w:b/>
          <w:bCs/>
        </w:rPr>
        <w:t>sunniraha 500,00 (viissada) eurot.</w:t>
      </w:r>
      <w:r w:rsidRPr="00A413AC">
        <w:rPr>
          <w:b/>
          <w:bCs/>
        </w:rPr>
        <w:t xml:space="preserve"> </w:t>
      </w:r>
    </w:p>
    <w:p w:rsidR="000A710C" w:rsidRPr="00A413AC" w:rsidRDefault="000A710C" w:rsidP="00A413AC">
      <w:pPr>
        <w:spacing w:line="240" w:lineRule="auto"/>
        <w:rPr>
          <w:b/>
          <w:bCs/>
        </w:rPr>
      </w:pPr>
    </w:p>
    <w:p w:rsidR="000A710C" w:rsidRPr="00A413AC" w:rsidRDefault="00EE664E" w:rsidP="00A413AC">
      <w:pPr>
        <w:spacing w:line="240" w:lineRule="auto"/>
        <w:rPr>
          <w:b/>
        </w:rPr>
      </w:pPr>
      <w:r w:rsidRPr="00A413AC">
        <w:rPr>
          <w:b/>
          <w:bCs/>
        </w:rPr>
        <w:t>9</w:t>
      </w:r>
      <w:r w:rsidR="000A710C" w:rsidRPr="00A413AC">
        <w:rPr>
          <w:b/>
          <w:bCs/>
        </w:rPr>
        <w:t xml:space="preserve">. </w:t>
      </w:r>
      <w:r w:rsidR="000A710C" w:rsidRPr="00A413AC">
        <w:rPr>
          <w:b/>
        </w:rPr>
        <w:t>Tagada hoonesse paigaldatud tulekustutite vaatlus ja kontroll vastavalt kehtivale seadusandlusele ja normidele.</w:t>
      </w:r>
    </w:p>
    <w:p w:rsidR="000A710C" w:rsidRPr="00A413AC" w:rsidRDefault="000A710C" w:rsidP="00A413AC">
      <w:pPr>
        <w:spacing w:line="240" w:lineRule="auto"/>
        <w:rPr>
          <w:bCs/>
          <w:i/>
        </w:rPr>
      </w:pPr>
      <w:r w:rsidRPr="00827CD9">
        <w:rPr>
          <w:b/>
          <w:bCs/>
        </w:rPr>
        <w:t>Põhjendus:</w:t>
      </w:r>
      <w:r w:rsidRPr="00A413AC">
        <w:rPr>
          <w:bCs/>
        </w:rPr>
        <w:t xml:space="preserve"> </w:t>
      </w:r>
      <w:r w:rsidRPr="00A413AC">
        <w:rPr>
          <w:bCs/>
          <w:i/>
        </w:rPr>
        <w:t>t</w:t>
      </w:r>
      <w:r w:rsidRPr="00A413AC">
        <w:rPr>
          <w:i/>
        </w:rPr>
        <w:t>uleohutuse seaduse § 30 lg 2 kohaselt kohaldatakse tulekustutitele tuleohutuspaigaldiste kohta käivaid sätteid.</w:t>
      </w:r>
      <w:r w:rsidRPr="00A413AC">
        <w:rPr>
          <w:bCs/>
          <w:i/>
        </w:rPr>
        <w:t xml:space="preserve"> </w:t>
      </w:r>
      <w:r w:rsidRPr="00A413AC">
        <w:rPr>
          <w:i/>
        </w:rPr>
        <w:t xml:space="preserve">Tuleohutuse seaduse § 31 kohaselt tuleb tuleohutuspaigaldist kontrollida ja hooldada vastavalt tehnilisele normile ja tootja juhistele ning ohutusnõuetes ettenähtule selliselt, et tuleohutuspaigaldis täidaks oma otstarvet. </w:t>
      </w:r>
    </w:p>
    <w:p w:rsidR="000A710C" w:rsidRPr="00A413AC" w:rsidRDefault="000A710C" w:rsidP="00A413AC">
      <w:pPr>
        <w:spacing w:line="240" w:lineRule="auto"/>
        <w:rPr>
          <w:b/>
        </w:rPr>
      </w:pPr>
      <w:r w:rsidRPr="00A413AC">
        <w:rPr>
          <w:bCs/>
          <w:i/>
        </w:rPr>
        <w:t>Siseministri 30.08.2010 määrus nr 39 „Nõuded tulekustutitele ja voolikusüsteemidele ,nende valikule, paigaldamisele, tähistamisele ja korrashoiule“ § 9 ja 10 sätestab kustutite vaatluse ja kontrolli  nõuded.</w:t>
      </w:r>
    </w:p>
    <w:p w:rsidR="000A710C" w:rsidRPr="00A413AC" w:rsidRDefault="000A710C" w:rsidP="00A413AC">
      <w:pPr>
        <w:spacing w:line="240" w:lineRule="auto"/>
        <w:rPr>
          <w:bCs/>
        </w:rPr>
      </w:pPr>
      <w:r w:rsidRPr="00A413AC">
        <w:rPr>
          <w:b/>
        </w:rPr>
        <w:t xml:space="preserve">Alus: </w:t>
      </w:r>
      <w:r w:rsidR="00DB32EE">
        <w:t>t</w:t>
      </w:r>
      <w:r w:rsidRPr="00A413AC">
        <w:t>uleohutuse</w:t>
      </w:r>
      <w:r w:rsidR="00DB32EE">
        <w:t xml:space="preserve"> </w:t>
      </w:r>
      <w:r w:rsidRPr="00A413AC">
        <w:t xml:space="preserve">seadus </w:t>
      </w:r>
      <w:r w:rsidRPr="00A413AC">
        <w:rPr>
          <w:bCs/>
        </w:rPr>
        <w:t xml:space="preserve">§ 30 lg 2; § 31. </w:t>
      </w:r>
    </w:p>
    <w:p w:rsidR="000A710C" w:rsidRPr="00A413AC" w:rsidRDefault="000A710C" w:rsidP="00A413AC">
      <w:pPr>
        <w:spacing w:line="240" w:lineRule="auto"/>
        <w:rPr>
          <w:bCs/>
        </w:rPr>
      </w:pPr>
      <w:r w:rsidRPr="00A413AC">
        <w:rPr>
          <w:bCs/>
        </w:rPr>
        <w:t>siseministri 30.08.2010 määrus nr 39 „Nõuded tulekustutitele ja voolikusüsteemidele, nende valikule, paigaldamisele, tähistamisele ja korrashoiule“ § 9 ja</w:t>
      </w:r>
      <w:r w:rsidR="00827CD9">
        <w:rPr>
          <w:bCs/>
        </w:rPr>
        <w:t xml:space="preserve"> </w:t>
      </w:r>
      <w:r w:rsidRPr="00A413AC">
        <w:rPr>
          <w:bCs/>
        </w:rPr>
        <w:t>10.</w:t>
      </w:r>
    </w:p>
    <w:p w:rsidR="000A710C" w:rsidRPr="00A413AC" w:rsidRDefault="000A710C" w:rsidP="00A413AC">
      <w:pPr>
        <w:spacing w:line="240" w:lineRule="auto"/>
      </w:pPr>
      <w:r w:rsidRPr="00A413AC">
        <w:rPr>
          <w:b/>
          <w:bCs/>
        </w:rPr>
        <w:t xml:space="preserve">Täitmise tähtaeg: </w:t>
      </w:r>
      <w:r w:rsidR="00433DD2" w:rsidRPr="00433DD2">
        <w:rPr>
          <w:bCs/>
        </w:rPr>
        <w:t>30.05.2018</w:t>
      </w:r>
    </w:p>
    <w:p w:rsidR="000A710C" w:rsidRPr="003C20F7" w:rsidRDefault="000A710C" w:rsidP="00A413AC">
      <w:pPr>
        <w:spacing w:line="240" w:lineRule="auto"/>
        <w:rPr>
          <w:b/>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w:t>
      </w:r>
      <w:r w:rsidRPr="003C20F7">
        <w:rPr>
          <w:b/>
          <w:bCs/>
        </w:rPr>
        <w:t xml:space="preserve">sunniraha 500,00 (viissada) eurot. </w:t>
      </w:r>
    </w:p>
    <w:p w:rsidR="000A710C" w:rsidRPr="00A413AC" w:rsidRDefault="000A710C" w:rsidP="00A413AC">
      <w:pPr>
        <w:spacing w:line="240" w:lineRule="auto"/>
        <w:rPr>
          <w:bCs/>
        </w:rPr>
      </w:pPr>
    </w:p>
    <w:p w:rsidR="002527B4" w:rsidRPr="00A413AC" w:rsidRDefault="00EE664E" w:rsidP="00A413AC">
      <w:pPr>
        <w:widowControl/>
        <w:suppressAutoHyphens w:val="0"/>
        <w:spacing w:after="120" w:line="240" w:lineRule="auto"/>
        <w:ind w:left="360" w:hanging="360"/>
        <w:rPr>
          <w:b/>
          <w:lang w:eastAsia="ar-SA" w:bidi="ar-SA"/>
        </w:rPr>
      </w:pPr>
      <w:r w:rsidRPr="00A413AC">
        <w:rPr>
          <w:b/>
          <w:lang w:eastAsia="ar-SA" w:bidi="ar-SA"/>
        </w:rPr>
        <w:t xml:space="preserve">10. </w:t>
      </w:r>
      <w:r w:rsidR="002527B4" w:rsidRPr="00A413AC">
        <w:rPr>
          <w:b/>
          <w:lang w:eastAsia="ar-SA" w:bidi="ar-SA"/>
        </w:rPr>
        <w:t>Tagada territooriumil asuva tuletõrjehüdrandi tehnilise seisukorra kontroll vastavalt kehtivale õiguslikule regulatsioonile.</w:t>
      </w:r>
    </w:p>
    <w:p w:rsidR="002527B4" w:rsidRPr="00A413AC" w:rsidRDefault="002527B4" w:rsidP="00A413AC">
      <w:pPr>
        <w:widowControl/>
        <w:suppressAutoHyphens w:val="0"/>
        <w:spacing w:after="120" w:line="240" w:lineRule="auto"/>
        <w:rPr>
          <w:i/>
          <w:lang w:eastAsia="ar-SA" w:bidi="ar-SA"/>
        </w:rPr>
      </w:pPr>
      <w:r w:rsidRPr="00A413AC">
        <w:rPr>
          <w:rFonts w:eastAsia="Times New Roman"/>
          <w:b/>
          <w:lang w:eastAsia="ar-SA" w:bidi="ar-SA"/>
        </w:rPr>
        <w:t xml:space="preserve">Põhjendus: </w:t>
      </w:r>
      <w:r w:rsidRPr="00A413AC">
        <w:rPr>
          <w:i/>
          <w:lang w:eastAsia="ar-SA" w:bidi="ar-SA"/>
        </w:rPr>
        <w:t>haldusmenetluse käigus teostatud paikvaatlusel tuvastati, et territooriumil asuva tuletõrjehüdrandi tehnilise seisukorra kontrolli kohta andmed puuduvad. Tuleohutuse seaduse § 3 lg 1 p 1 kohaselt on isik kohustatud järgima tuleohutusnõudeid, § 2 lg 1 kohaselt on tuleohutusnõude eesmärgiks tagada seadme töö ning päästetöö võimalikkus. Tuletõrjehüdrant on seade, mis on ette nähtud vee saamiseks veevõrgust päästetöö tegemiseks. Siseministri 18. augusti 2010 määruse nr 37 „Nõuded tuletõrjehüdrandi tüübi valikule, paigaldamisele, tähistamisele ja korrashoiule“ § 6 lg 2 kohaselt kontrollib tuletõrjehüdrandi tehnilist seisukorda veetorustiku valdaja perioodiliselt tootja poolt ettenähtud sagedusega või vähemalt üks kord kahe aasta jooksul. Nõuete mittetäitmisel tuletõrjehüdrandi tehnilise seisukorra osas ei ole järgitud tuleohutusnõudeid ega tagatud seadme töövalmidus ning päästetöö võimalikkus.</w:t>
      </w:r>
    </w:p>
    <w:p w:rsidR="003C20F7" w:rsidRDefault="002527B4" w:rsidP="003C20F7">
      <w:pPr>
        <w:widowControl/>
        <w:suppressAutoHyphens w:val="0"/>
        <w:spacing w:line="240" w:lineRule="auto"/>
        <w:rPr>
          <w:rFonts w:eastAsia="Times New Roman"/>
          <w:bCs/>
          <w:kern w:val="0"/>
          <w:lang w:eastAsia="en-US" w:bidi="ar-SA"/>
        </w:rPr>
      </w:pPr>
      <w:r w:rsidRPr="00A413AC">
        <w:rPr>
          <w:rFonts w:eastAsia="Times New Roman"/>
          <w:b/>
          <w:bCs/>
          <w:kern w:val="0"/>
          <w:lang w:eastAsia="en-US" w:bidi="ar-SA"/>
        </w:rPr>
        <w:t>Alus:</w:t>
      </w:r>
      <w:r w:rsidRPr="00A413AC">
        <w:rPr>
          <w:rFonts w:eastAsia="Times New Roman"/>
          <w:bCs/>
          <w:kern w:val="0"/>
          <w:lang w:eastAsia="en-US" w:bidi="ar-SA"/>
        </w:rPr>
        <w:t xml:space="preserve"> tuleohutuse</w:t>
      </w:r>
      <w:r w:rsidR="003C20F7">
        <w:rPr>
          <w:rFonts w:eastAsia="Times New Roman"/>
          <w:bCs/>
          <w:kern w:val="0"/>
          <w:lang w:eastAsia="en-US" w:bidi="ar-SA"/>
        </w:rPr>
        <w:t xml:space="preserve"> seaduse § 3 lg 1 p 1; § 2 lg 1;</w:t>
      </w:r>
    </w:p>
    <w:p w:rsidR="002527B4" w:rsidRPr="00A413AC" w:rsidRDefault="002527B4" w:rsidP="003C20F7">
      <w:pPr>
        <w:widowControl/>
        <w:suppressAutoHyphens w:val="0"/>
        <w:spacing w:line="240" w:lineRule="auto"/>
        <w:rPr>
          <w:rFonts w:eastAsia="Times New Roman"/>
          <w:bCs/>
          <w:kern w:val="0"/>
          <w:lang w:eastAsia="en-US" w:bidi="ar-SA"/>
        </w:rPr>
      </w:pPr>
      <w:r w:rsidRPr="00A413AC">
        <w:rPr>
          <w:rFonts w:eastAsia="Times New Roman"/>
          <w:bCs/>
          <w:kern w:val="0"/>
          <w:lang w:eastAsia="en-US" w:bidi="ar-SA"/>
        </w:rPr>
        <w:t>siseministri 18.08.2010 määrus nr 37 „Nõuded tuletõrjehüdrandi tüübi valikule, paigaldamisele, tähistamisele ja korrashoiule“ § 6 lg 2</w:t>
      </w:r>
    </w:p>
    <w:p w:rsidR="002527B4" w:rsidRPr="00A413AC" w:rsidRDefault="002527B4" w:rsidP="003C20F7">
      <w:pPr>
        <w:widowControl/>
        <w:suppressAutoHyphens w:val="0"/>
        <w:spacing w:line="240" w:lineRule="auto"/>
        <w:rPr>
          <w:b/>
          <w:lang w:eastAsia="ar-SA" w:bidi="ar-SA"/>
        </w:rPr>
      </w:pPr>
      <w:r w:rsidRPr="00A413AC">
        <w:rPr>
          <w:b/>
          <w:bCs/>
        </w:rPr>
        <w:t xml:space="preserve">Täitmise tähtaeg: </w:t>
      </w:r>
      <w:r w:rsidR="00433DD2" w:rsidRPr="00433DD2">
        <w:rPr>
          <w:b/>
          <w:lang w:eastAsia="ar-SA" w:bidi="ar-SA"/>
        </w:rPr>
        <w:t>30.05.2018</w:t>
      </w:r>
    </w:p>
    <w:p w:rsidR="002527B4" w:rsidRDefault="002527B4" w:rsidP="003C20F7">
      <w:pPr>
        <w:widowControl/>
        <w:suppressAutoHyphens w:val="0"/>
        <w:spacing w:line="240" w:lineRule="auto"/>
        <w:rPr>
          <w:b/>
          <w:lang w:eastAsia="ar-SA" w:bidi="ar-SA"/>
        </w:rPr>
      </w:pPr>
      <w:r w:rsidRPr="00A413AC">
        <w:rPr>
          <w:b/>
          <w:bCs/>
        </w:rPr>
        <w:t xml:space="preserve">Sunniraha hoiatus: </w:t>
      </w:r>
      <w:r w:rsidRPr="00A413AC">
        <w:t xml:space="preserve">juhul, kui käesolevat ettekirjutust ei täideta tähtajaks, rakendab haldusorgan tuleohutuse seaduse § 40 alusel adressaadi suhtes sunnivahendit - </w:t>
      </w:r>
      <w:r w:rsidRPr="00A413AC">
        <w:rPr>
          <w:b/>
          <w:bCs/>
          <w:lang w:eastAsia="et-EE"/>
        </w:rPr>
        <w:t>sunniraha 100</w:t>
      </w:r>
      <w:r w:rsidRPr="00A413AC">
        <w:rPr>
          <w:b/>
          <w:lang w:eastAsia="ar-SA" w:bidi="ar-SA"/>
        </w:rPr>
        <w:t>,00 (ükssada) eurot.</w:t>
      </w:r>
    </w:p>
    <w:p w:rsidR="003C20F7" w:rsidRPr="00A413AC" w:rsidRDefault="003C20F7" w:rsidP="003C20F7">
      <w:pPr>
        <w:widowControl/>
        <w:suppressAutoHyphens w:val="0"/>
        <w:spacing w:line="240" w:lineRule="auto"/>
        <w:rPr>
          <w:b/>
          <w:lang w:eastAsia="ar-SA" w:bidi="ar-SA"/>
        </w:rPr>
      </w:pPr>
    </w:p>
    <w:p w:rsidR="00E36F2B" w:rsidRPr="00E36F2B" w:rsidRDefault="00E36F2B" w:rsidP="00A413AC">
      <w:pPr>
        <w:tabs>
          <w:tab w:val="left" w:pos="426"/>
        </w:tabs>
        <w:spacing w:after="120" w:line="240" w:lineRule="auto"/>
        <w:contextualSpacing/>
        <w:rPr>
          <w:b/>
        </w:rPr>
      </w:pPr>
      <w:r w:rsidRPr="00A413AC">
        <w:rPr>
          <w:b/>
          <w:bCs/>
        </w:rPr>
        <w:t xml:space="preserve">11. </w:t>
      </w:r>
      <w:r w:rsidRPr="00E36F2B">
        <w:rPr>
          <w:b/>
          <w:bCs/>
        </w:rPr>
        <w:t>Esitada dokumentatsioon hoone</w:t>
      </w:r>
      <w:r w:rsidRPr="00E36F2B">
        <w:rPr>
          <w:b/>
          <w:bCs/>
          <w:lang w:val="x-none"/>
        </w:rPr>
        <w:t xml:space="preserve"> teenindava ventilatsioonisüsteemi</w:t>
      </w:r>
      <w:r w:rsidRPr="00E36F2B">
        <w:rPr>
          <w:b/>
          <w:bCs/>
        </w:rPr>
        <w:t xml:space="preserve"> </w:t>
      </w:r>
      <w:r w:rsidRPr="00E36F2B">
        <w:rPr>
          <w:b/>
          <w:lang w:eastAsia="ar-SA" w:bidi="ar-SA"/>
        </w:rPr>
        <w:t>kontrolli ja hoolduse kohta</w:t>
      </w:r>
    </w:p>
    <w:p w:rsidR="00E36F2B" w:rsidRPr="00E36F2B" w:rsidRDefault="00E36F2B" w:rsidP="00A413AC">
      <w:pPr>
        <w:widowControl/>
        <w:suppressAutoHyphens w:val="0"/>
        <w:spacing w:line="240" w:lineRule="auto"/>
        <w:jc w:val="left"/>
      </w:pPr>
      <w:r w:rsidRPr="00E36F2B">
        <w:rPr>
          <w:b/>
        </w:rPr>
        <w:t>Põhjendus:</w:t>
      </w:r>
      <w:r w:rsidRPr="00E36F2B">
        <w:t xml:space="preserve"> </w:t>
      </w:r>
      <w:r w:rsidRPr="00E36F2B">
        <w:rPr>
          <w:i/>
        </w:rPr>
        <w:t xml:space="preserve">haldusmenetluse käigus </w:t>
      </w:r>
      <w:r w:rsidRPr="00E36F2B">
        <w:rPr>
          <w:bCs/>
          <w:i/>
        </w:rPr>
        <w:t>ei esitatud dokumentatsiooni hoone teenindava ventilatsioonisüsteemi kontrolli ja hoolduse kohta</w:t>
      </w:r>
      <w:r w:rsidRPr="00E36F2B">
        <w:rPr>
          <w:i/>
        </w:rPr>
        <w:t xml:space="preserve"> .  Tuleohutuse seaduse § 27 lg 1 ja 2 kohaselt tuleb seadme ja paigaldise kasutamisel vältida tuleohtu ning keelatud on kasutada tuleohtu põhjustada võiva rikkega seadet ja paigaldist.</w:t>
      </w:r>
      <w:r w:rsidRPr="00E36F2B">
        <w:t xml:space="preserve"> </w:t>
      </w:r>
    </w:p>
    <w:p w:rsidR="00E36F2B" w:rsidRPr="00E36F2B" w:rsidRDefault="00E36F2B" w:rsidP="00A413AC">
      <w:pPr>
        <w:widowControl/>
        <w:suppressAutoHyphens w:val="0"/>
        <w:spacing w:line="240" w:lineRule="auto"/>
        <w:jc w:val="left"/>
        <w:rPr>
          <w:bCs/>
        </w:rPr>
      </w:pPr>
      <w:r w:rsidRPr="00E36F2B">
        <w:rPr>
          <w:b/>
          <w:bCs/>
        </w:rPr>
        <w:t>Alus:</w:t>
      </w:r>
      <w:r w:rsidRPr="00E36F2B">
        <w:rPr>
          <w:bCs/>
        </w:rPr>
        <w:t xml:space="preserve"> </w:t>
      </w:r>
      <w:r w:rsidR="00BA7DAE">
        <w:rPr>
          <w:bCs/>
        </w:rPr>
        <w:t>t</w:t>
      </w:r>
      <w:r w:rsidRPr="00A413AC">
        <w:rPr>
          <w:bCs/>
        </w:rPr>
        <w:t xml:space="preserve">uleohutuse seadus </w:t>
      </w:r>
      <w:r w:rsidRPr="00E36F2B">
        <w:rPr>
          <w:bCs/>
        </w:rPr>
        <w:t>§ 27 lg 1 ja 2</w:t>
      </w:r>
    </w:p>
    <w:p w:rsidR="00E36F2B" w:rsidRPr="00E36F2B" w:rsidRDefault="00E36F2B" w:rsidP="00A413AC">
      <w:pPr>
        <w:widowControl/>
        <w:suppressAutoHyphens w:val="0"/>
        <w:spacing w:line="240" w:lineRule="auto"/>
        <w:jc w:val="left"/>
        <w:rPr>
          <w:bCs/>
        </w:rPr>
      </w:pPr>
      <w:r w:rsidRPr="00E36F2B">
        <w:rPr>
          <w:b/>
          <w:bCs/>
        </w:rPr>
        <w:t>Täitmise tähtaeg:</w:t>
      </w:r>
      <w:r w:rsidRPr="00E36F2B">
        <w:rPr>
          <w:i/>
        </w:rPr>
        <w:t xml:space="preserve"> </w:t>
      </w:r>
      <w:r w:rsidR="00433DD2" w:rsidRPr="00433DD2">
        <w:rPr>
          <w:bCs/>
        </w:rPr>
        <w:t>30.05.2018</w:t>
      </w:r>
    </w:p>
    <w:p w:rsidR="00E36F2B" w:rsidRPr="00A413AC" w:rsidRDefault="00E36F2B" w:rsidP="00A413AC">
      <w:pPr>
        <w:spacing w:line="240" w:lineRule="auto"/>
        <w:rPr>
          <w:b/>
          <w:bCs/>
        </w:rPr>
      </w:pPr>
      <w:r w:rsidRPr="00A413AC">
        <w:rPr>
          <w:b/>
          <w:bCs/>
        </w:rPr>
        <w:t xml:space="preserve">Sunniraha hoiatus: </w:t>
      </w:r>
      <w:r w:rsidRPr="00A413AC">
        <w:rPr>
          <w:bCs/>
        </w:rPr>
        <w:t xml:space="preserve">juhul, kui käesolevat ettekirjutust ei täideta tähtajaks, rakendab haldusorgan tuleohutuse seaduse § 40 lg 2 alusel adressaadi suhtes sunnivahendit – sunniraha </w:t>
      </w:r>
      <w:r w:rsidRPr="00A413AC">
        <w:rPr>
          <w:b/>
          <w:bCs/>
        </w:rPr>
        <w:lastRenderedPageBreak/>
        <w:t xml:space="preserve">500,00 (viissada) eurot. </w:t>
      </w:r>
    </w:p>
    <w:p w:rsidR="00C471B6" w:rsidRPr="00A413AC" w:rsidRDefault="00C471B6" w:rsidP="00A413AC">
      <w:pPr>
        <w:spacing w:line="240" w:lineRule="auto"/>
        <w:rPr>
          <w:b/>
          <w:bCs/>
        </w:rPr>
      </w:pPr>
    </w:p>
    <w:p w:rsidR="00C471B6" w:rsidRPr="00A413AC" w:rsidRDefault="00C471B6" w:rsidP="00A413AC">
      <w:pPr>
        <w:spacing w:line="240" w:lineRule="auto"/>
        <w:rPr>
          <w:b/>
          <w:bCs/>
        </w:rPr>
      </w:pPr>
      <w:r w:rsidRPr="00A413AC">
        <w:rPr>
          <w:b/>
          <w:bCs/>
        </w:rPr>
        <w:t>12. Korraldada keldri panipaikades põlevmaterjalide ja põlevvedelikke ladustamine vastavalt siseministri 02.09.2010 määruse nr 44 „Põlevmaterjalide ja ohtlike ainete ladustamise tuleohutusnõuded“  tingimustele.</w:t>
      </w:r>
    </w:p>
    <w:p w:rsidR="00C471B6" w:rsidRPr="00A413AC" w:rsidRDefault="00C471B6" w:rsidP="00A413AC">
      <w:pPr>
        <w:pStyle w:val="Default"/>
        <w:rPr>
          <w:i/>
        </w:rPr>
      </w:pPr>
      <w:r w:rsidRPr="00A413AC">
        <w:rPr>
          <w:b/>
        </w:rPr>
        <w:t xml:space="preserve">Põhjendus: </w:t>
      </w:r>
      <w:r w:rsidRPr="00A413AC">
        <w:rPr>
          <w:i/>
          <w:color w:val="000000" w:themeColor="text1"/>
          <w:lang w:eastAsia="ar-SA"/>
        </w:rPr>
        <w:t>haldusmenetluse käigus teostatud paikvaatlusel tuvastati, et hoone keldri mõnedes  panipaikades ladustatakse põlevvedelikke koguses, mis ületab normi (mitme korteriga elamu puhul võib eluhoone keldris ladustada tuleohtlikke vedelikke, mille leekpunkt on alla 55 °C, koguses kuni 5 liitrit korteri kohta).</w:t>
      </w:r>
      <w:r w:rsidRPr="00A413AC">
        <w:rPr>
          <w:i/>
          <w:color w:val="000000" w:themeColor="text1"/>
        </w:rPr>
        <w:t xml:space="preserve"> </w:t>
      </w:r>
    </w:p>
    <w:p w:rsidR="00C471B6" w:rsidRPr="00A413AC" w:rsidRDefault="00C471B6" w:rsidP="00A413AC">
      <w:pPr>
        <w:spacing w:after="120" w:line="240" w:lineRule="auto"/>
        <w:rPr>
          <w:i/>
          <w:lang w:eastAsia="ar-SA" w:bidi="ar-SA"/>
        </w:rPr>
      </w:pPr>
      <w:r w:rsidRPr="00A413AC">
        <w:rPr>
          <w:i/>
        </w:rPr>
        <w:t xml:space="preserve">Põlevmaterjal TuOS § 2 lg 3 tähenduses on süttiv aine, vedelik või valmistis, mis sädemete ja lahtise leegiga kokkupuutel ning ümbritseva keskkonna kõrge temperatuuri mõjul süttib, levitab tuld ning eraldab soojust, suitsu, mürgiseid gaase ja kuumi või põlevaid tilku. Olukorras, kus põlevmaterjal hoitakse vastuolus tuleohutusnõuetega, on oht, et põlevmaterjali võimaliku tulekahju korral soodustab tule ja suitsu levikut ning tekitab põlengu intensiivsust, mis omakorda raskendab tulekahju kustutamist. Samuti võib osutada võimatuks </w:t>
      </w:r>
      <w:r w:rsidR="00DA46ED" w:rsidRPr="00A413AC">
        <w:rPr>
          <w:i/>
        </w:rPr>
        <w:t xml:space="preserve">keldri </w:t>
      </w:r>
      <w:r w:rsidRPr="00A413AC">
        <w:rPr>
          <w:i/>
        </w:rPr>
        <w:t>evakuatsioonipääsu kasutamine. Seetõttu võivad ohtu sattuda inimeste tervis ja elu, vara ja keskkond.</w:t>
      </w:r>
    </w:p>
    <w:p w:rsidR="00C471B6" w:rsidRPr="00A413AC" w:rsidRDefault="00C471B6" w:rsidP="00515A6A">
      <w:pPr>
        <w:spacing w:line="240" w:lineRule="auto"/>
        <w:rPr>
          <w:i/>
          <w:lang w:eastAsia="ar-SA" w:bidi="ar-SA"/>
        </w:rPr>
      </w:pPr>
      <w:r w:rsidRPr="00A413AC">
        <w:rPr>
          <w:i/>
          <w:lang w:eastAsia="ar-SA" w:bidi="ar-SA"/>
        </w:rPr>
        <w:t xml:space="preserve">Tuleohutuse seaduse § 19 lg 1 kohaselt ei tohi põlevmaterjali hoida ehitises selliselt, et see põhjustaks tuleohtu või raskendaks päästetöid. Siseministri 02. septembri 2010 määruse nr 44 „Põlevmaterjalide ja ohtlike ainete ladustamise tuleohutusnõuded“ § 2 lg 1 kohaselt ei tohi põlevmaterjali ladustamine ehitises põhjustada tuleohtu, takistada evakuatsiooni, ega raskendada päästetööde teostamise võimalikkust. Põlevmaterjali on keelatud ladustada evakuatsiooniteedel. </w:t>
      </w:r>
    </w:p>
    <w:p w:rsidR="00C471B6" w:rsidRPr="00A413AC" w:rsidRDefault="00C471B6" w:rsidP="00515A6A">
      <w:pPr>
        <w:spacing w:line="240" w:lineRule="auto"/>
        <w:rPr>
          <w:lang w:eastAsia="et-EE"/>
        </w:rPr>
      </w:pPr>
      <w:r w:rsidRPr="00A413AC">
        <w:rPr>
          <w:b/>
          <w:lang w:eastAsia="et-EE"/>
        </w:rPr>
        <w:t xml:space="preserve">Alus: </w:t>
      </w:r>
      <w:r w:rsidRPr="00A413AC">
        <w:rPr>
          <w:lang w:eastAsia="et-EE"/>
        </w:rPr>
        <w:t>tuleohutuse seadus § 6 lg 1, § 19 lg 1</w:t>
      </w:r>
      <w:r w:rsidR="001D412D">
        <w:rPr>
          <w:lang w:eastAsia="et-EE"/>
        </w:rPr>
        <w:t xml:space="preserve"> ja 7</w:t>
      </w:r>
      <w:r w:rsidRPr="00A413AC">
        <w:rPr>
          <w:lang w:eastAsia="et-EE"/>
        </w:rPr>
        <w:t>;</w:t>
      </w:r>
    </w:p>
    <w:p w:rsidR="00C471B6" w:rsidRPr="00A413AC" w:rsidRDefault="00C471B6" w:rsidP="00515A6A">
      <w:pPr>
        <w:spacing w:line="240" w:lineRule="auto"/>
        <w:rPr>
          <w:lang w:eastAsia="ar-SA" w:bidi="ar-SA"/>
        </w:rPr>
      </w:pPr>
      <w:r w:rsidRPr="00A413AC">
        <w:rPr>
          <w:lang w:eastAsia="ar-SA" w:bidi="ar-SA"/>
        </w:rPr>
        <w:t>siseministri 02.09.2010 määrus nr 44 „Põlevmaterjalide ja ohtlike ainete ladustamise tuleohutusnõuded“ § 2 lg 1</w:t>
      </w:r>
    </w:p>
    <w:p w:rsidR="00C471B6" w:rsidRPr="00A413AC" w:rsidRDefault="00C471B6" w:rsidP="002B065C">
      <w:pPr>
        <w:spacing w:line="240" w:lineRule="auto"/>
      </w:pPr>
      <w:r w:rsidRPr="00A413AC">
        <w:rPr>
          <w:b/>
          <w:bCs/>
        </w:rPr>
        <w:t xml:space="preserve">Täitmise tähtaeg: </w:t>
      </w:r>
      <w:r w:rsidR="00433DD2" w:rsidRPr="00433DD2">
        <w:rPr>
          <w:bCs/>
        </w:rPr>
        <w:t>30.05.2018</w:t>
      </w:r>
    </w:p>
    <w:p w:rsidR="00C471B6" w:rsidRPr="00A413AC" w:rsidRDefault="00C471B6" w:rsidP="002B065C">
      <w:pPr>
        <w:spacing w:line="240" w:lineRule="auto"/>
        <w:rPr>
          <w:b/>
          <w:bCs/>
          <w:iCs/>
        </w:rPr>
      </w:pPr>
      <w:r w:rsidRPr="00A413AC">
        <w:rPr>
          <w:b/>
          <w:bCs/>
          <w:iCs/>
        </w:rPr>
        <w:t xml:space="preserve">Sunniraha hoiatus: </w:t>
      </w:r>
      <w:r w:rsidRPr="00A413AC">
        <w:rPr>
          <w:bCs/>
          <w:iCs/>
        </w:rPr>
        <w:t>juhul kui  ettekirjutust ei täideta täitmise tähtajaks, rakendab haldusorgan tuleohutuse seaduse § 40 lg 2 adressaadi suhtes sunnivahendit</w:t>
      </w:r>
      <w:r w:rsidRPr="00A413AC">
        <w:rPr>
          <w:b/>
          <w:bCs/>
          <w:iCs/>
        </w:rPr>
        <w:t xml:space="preserve"> – sunniraha 500 eurot (viis sada eurot)</w:t>
      </w:r>
    </w:p>
    <w:p w:rsidR="002527B4" w:rsidRDefault="002527B4" w:rsidP="002928F1">
      <w:pPr>
        <w:spacing w:line="240" w:lineRule="auto"/>
        <w:rPr>
          <w:bCs/>
        </w:rPr>
      </w:pPr>
    </w:p>
    <w:p w:rsidR="007812DD" w:rsidRPr="007812DD" w:rsidRDefault="007812DD" w:rsidP="007812DD">
      <w:pPr>
        <w:spacing w:line="240" w:lineRule="auto"/>
      </w:pPr>
      <w:r w:rsidRPr="007812DD">
        <w:t xml:space="preserve">Juhul kui haldusakti adressaat leiab, et haldusaktiga või haldusmenetluse käigus on rikutud tema õigusi või piiratud tema vabadusi, on tal õigus esitada vaie Päästeametile (Raua 2, 10124 Tallinn, </w:t>
      </w:r>
      <w:hyperlink r:id="rId11" w:history="1">
        <w:r w:rsidRPr="007812DD">
          <w:rPr>
            <w:rStyle w:val="Hperlink"/>
          </w:rPr>
          <w:t>rescue@rescue.ee</w:t>
        </w:r>
      </w:hyperlink>
      <w:r w:rsidRPr="007812DD">
        <w:t xml:space="preserve">) või kaebus Tallinna Halduskohtu Tallinna kohtumajja (Pärnu mnt 7, 15082 Tallinn, </w:t>
      </w:r>
      <w:hyperlink r:id="rId12" w:history="1">
        <w:r w:rsidRPr="007812DD">
          <w:rPr>
            <w:rStyle w:val="Hperlink"/>
          </w:rPr>
          <w:t>tlnhktallinn.menetlus@kohus.ee</w:t>
        </w:r>
      </w:hyperlink>
      <w:r w:rsidRPr="007812DD">
        <w:t>) 30 päeva jooksul arvates päevast, millal ta vaidlustatavast haldusaktist teada sai või oleks pidanud teada saama.</w:t>
      </w:r>
    </w:p>
    <w:p w:rsidR="007812DD" w:rsidRPr="007812DD" w:rsidRDefault="007812DD" w:rsidP="007812DD">
      <w:pPr>
        <w:spacing w:line="240" w:lineRule="auto"/>
      </w:pPr>
    </w:p>
    <w:p w:rsidR="007812DD" w:rsidRPr="007812DD" w:rsidRDefault="007812DD" w:rsidP="007812DD">
      <w:pPr>
        <w:spacing w:line="240" w:lineRule="auto"/>
      </w:pPr>
      <w:r w:rsidRPr="007812DD">
        <w:t xml:space="preserve">Ettekirjutuse täitmisest palume informeerida meid kirjalikult </w:t>
      </w:r>
      <w:r w:rsidRPr="007812DD">
        <w:rPr>
          <w:iCs/>
        </w:rPr>
        <w:t xml:space="preserve">postiaadressil Päästeameti Põhja päästekeskus, </w:t>
      </w:r>
      <w:r w:rsidRPr="007812DD">
        <w:t>Erika 3, 10416 Tallinn, Harjumaa või digitaalselt allkirjastatud dokumendina e-posti aadressile</w:t>
      </w:r>
      <w:r w:rsidR="006A5215">
        <w:t xml:space="preserve"> </w:t>
      </w:r>
      <w:hyperlink r:id="rId13" w:history="1">
        <w:r w:rsidR="006A5215" w:rsidRPr="00BA2080">
          <w:rPr>
            <w:rStyle w:val="Hperlink"/>
          </w:rPr>
          <w:t>pohja@rescue.ee</w:t>
        </w:r>
      </w:hyperlink>
      <w:r w:rsidR="006A5215">
        <w:t xml:space="preserve"> või </w:t>
      </w:r>
      <w:hyperlink r:id="rId14" w:history="1">
        <w:r w:rsidRPr="007812DD">
          <w:rPr>
            <w:rStyle w:val="Hperlink"/>
          </w:rPr>
          <w:t>juri.marinets@rescue.ee</w:t>
        </w:r>
      </w:hyperlink>
      <w:r w:rsidRPr="007812DD">
        <w:t xml:space="preserve"> </w:t>
      </w:r>
    </w:p>
    <w:p w:rsidR="004B3ADB" w:rsidRPr="004B3ADB" w:rsidRDefault="004B3ADB" w:rsidP="004B3ADB">
      <w:pPr>
        <w:spacing w:line="240" w:lineRule="auto"/>
      </w:pPr>
    </w:p>
    <w:p w:rsidR="00A4344D" w:rsidRDefault="00A4344D" w:rsidP="009D0F3C"/>
    <w:p w:rsidR="008C0107" w:rsidRDefault="008C0107" w:rsidP="003840A0">
      <w:r w:rsidRPr="008C0107">
        <w:t>(allkirjastatud digitaalselt)</w:t>
      </w:r>
    </w:p>
    <w:p w:rsidR="003840A0" w:rsidRDefault="003840A0" w:rsidP="003840A0">
      <w:r>
        <w:t>Juri Marinets</w:t>
      </w:r>
    </w:p>
    <w:p w:rsidR="003840A0" w:rsidRDefault="003840A0" w:rsidP="00B96A1E">
      <w:pPr>
        <w:spacing w:line="240" w:lineRule="auto"/>
      </w:pPr>
      <w:r>
        <w:t>Ohutusjärelevalve büroo juhtivinspektor</w:t>
      </w:r>
    </w:p>
    <w:p w:rsidR="003840A0" w:rsidRDefault="003840A0" w:rsidP="00B96A1E">
      <w:pPr>
        <w:spacing w:line="240" w:lineRule="auto"/>
      </w:pPr>
      <w:r>
        <w:t>Põhja päästekeskus</w:t>
      </w:r>
    </w:p>
    <w:p w:rsidR="003840A0" w:rsidRDefault="003840A0" w:rsidP="00B96A1E">
      <w:pPr>
        <w:spacing w:line="240" w:lineRule="auto"/>
      </w:pPr>
      <w:r>
        <w:t>Mob +372 526 0518</w:t>
      </w:r>
    </w:p>
    <w:p w:rsidR="00067471" w:rsidRDefault="003840A0" w:rsidP="00B96A1E">
      <w:pPr>
        <w:spacing w:line="240" w:lineRule="auto"/>
      </w:pPr>
      <w:r>
        <w:t xml:space="preserve">e-post </w:t>
      </w:r>
      <w:hyperlink r:id="rId15" w:history="1">
        <w:r w:rsidRPr="004C0D70">
          <w:rPr>
            <w:rStyle w:val="Hperlink"/>
          </w:rPr>
          <w:t>juri.marinets@rescue.ee</w:t>
        </w:r>
      </w:hyperlink>
    </w:p>
    <w:p w:rsidR="00067471" w:rsidRDefault="00067471" w:rsidP="008D50D6"/>
    <w:p w:rsidR="001140D5" w:rsidRDefault="008D50D6" w:rsidP="00FB5933">
      <w:r w:rsidRPr="0014529D">
        <w:t>Käesolev ettekirjutus on saadetud elektrooniliselt:</w:t>
      </w:r>
    </w:p>
    <w:p w:rsidR="001157E2" w:rsidRDefault="001157E2" w:rsidP="001157E2">
      <w:pPr>
        <w:pStyle w:val="Loendilik"/>
        <w:numPr>
          <w:ilvl w:val="0"/>
          <w:numId w:val="44"/>
        </w:numPr>
        <w:spacing w:line="240" w:lineRule="auto"/>
        <w:rPr>
          <w:color w:val="000000"/>
          <w:kern w:val="24"/>
        </w:rPr>
      </w:pPr>
      <w:proofErr w:type="spellStart"/>
      <w:r w:rsidRPr="001157E2">
        <w:rPr>
          <w:color w:val="000000"/>
          <w:kern w:val="24"/>
        </w:rPr>
        <w:t>Egert</w:t>
      </w:r>
      <w:proofErr w:type="spellEnd"/>
      <w:r w:rsidRPr="001157E2">
        <w:rPr>
          <w:color w:val="000000"/>
          <w:kern w:val="24"/>
        </w:rPr>
        <w:t xml:space="preserve"> Akenpärg</w:t>
      </w:r>
      <w:r>
        <w:rPr>
          <w:color w:val="000000"/>
          <w:kern w:val="24"/>
        </w:rPr>
        <w:t>,</w:t>
      </w:r>
      <w:r w:rsidRPr="001157E2">
        <w:rPr>
          <w:color w:val="000000"/>
          <w:kern w:val="24"/>
        </w:rPr>
        <w:tab/>
      </w:r>
      <w:hyperlink r:id="rId16" w:history="1">
        <w:r w:rsidRPr="002371F2">
          <w:rPr>
            <w:rStyle w:val="Hperlink"/>
            <w:rFonts w:cs="Mangal"/>
            <w:kern w:val="24"/>
          </w:rPr>
          <w:t>egert.akenparg@lumicapital.eu</w:t>
        </w:r>
      </w:hyperlink>
      <w:r>
        <w:rPr>
          <w:color w:val="000000"/>
          <w:kern w:val="24"/>
        </w:rPr>
        <w:t xml:space="preserve"> </w:t>
      </w:r>
    </w:p>
    <w:p w:rsidR="00F67806" w:rsidRDefault="001157E2" w:rsidP="001157E2">
      <w:pPr>
        <w:pStyle w:val="Loendilik"/>
        <w:numPr>
          <w:ilvl w:val="0"/>
          <w:numId w:val="44"/>
        </w:numPr>
        <w:spacing w:line="240" w:lineRule="auto"/>
        <w:rPr>
          <w:color w:val="000000"/>
          <w:kern w:val="24"/>
        </w:rPr>
      </w:pPr>
      <w:r w:rsidRPr="001157E2">
        <w:rPr>
          <w:color w:val="000000"/>
          <w:kern w:val="24"/>
        </w:rPr>
        <w:t xml:space="preserve">OÜ Raadiku Arendus </w:t>
      </w:r>
      <w:r>
        <w:rPr>
          <w:color w:val="000000"/>
          <w:kern w:val="24"/>
        </w:rPr>
        <w:t>,</w:t>
      </w:r>
      <w:r w:rsidRPr="001157E2">
        <w:rPr>
          <w:color w:val="000000"/>
          <w:kern w:val="24"/>
        </w:rPr>
        <w:t xml:space="preserve">                     </w:t>
      </w:r>
      <w:hyperlink r:id="rId17" w:history="1">
        <w:r w:rsidRPr="002371F2">
          <w:rPr>
            <w:rStyle w:val="Hperlink"/>
            <w:rFonts w:cs="Mangal"/>
            <w:kern w:val="24"/>
          </w:rPr>
          <w:t>raiko.uri@lumicapital.eu</w:t>
        </w:r>
      </w:hyperlink>
    </w:p>
    <w:p w:rsidR="001157E2" w:rsidRDefault="001157E2" w:rsidP="00FB5933"/>
    <w:p w:rsidR="00D1743A" w:rsidRDefault="00B51140" w:rsidP="00FB5933">
      <w:r w:rsidRPr="00B51140">
        <w:t>Paberkandjal dokumente ei edastata.</w:t>
      </w:r>
    </w:p>
    <w:p w:rsidR="00330DF9" w:rsidRDefault="00330DF9" w:rsidP="00FB5933"/>
    <w:p w:rsidR="00330DF9" w:rsidRDefault="00330DF9" w:rsidP="00FB5933"/>
    <w:sectPr w:rsidR="00330DF9" w:rsidSect="00110BCA">
      <w:headerReference w:type="default" r:id="rId1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609" w:rsidRDefault="00CB2609" w:rsidP="00DF44DF">
      <w:r>
        <w:separator/>
      </w:r>
    </w:p>
  </w:endnote>
  <w:endnote w:type="continuationSeparator" w:id="0">
    <w:p w:rsidR="00CB2609" w:rsidRDefault="00CB260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609" w:rsidRDefault="00CB2609" w:rsidP="00DF44DF">
      <w:r>
        <w:separator/>
      </w:r>
    </w:p>
  </w:footnote>
  <w:footnote w:type="continuationSeparator" w:id="0">
    <w:p w:rsidR="00CB2609" w:rsidRDefault="00CB2609"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26" w:rsidRPr="00AD2EA7" w:rsidRDefault="00BF1426" w:rsidP="00E14F51">
    <w:pPr>
      <w:pStyle w:val="Jalus"/>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6C6928">
      <w:rPr>
        <w:noProof/>
        <w:sz w:val="20"/>
        <w:szCs w:val="24"/>
      </w:rPr>
      <w:t>4</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6C6928">
      <w:rPr>
        <w:noProof/>
        <w:sz w:val="20"/>
        <w:szCs w:val="24"/>
      </w:rPr>
      <w:t>6</w:t>
    </w:r>
    <w:r>
      <w:rPr>
        <w:sz w:val="20"/>
        <w:szCs w:val="24"/>
      </w:rPr>
      <w:fldChar w:fldCharType="end"/>
    </w:r>
    <w:r w:rsidRPr="00AD2EA7">
      <w:rPr>
        <w:sz w:val="20"/>
        <w:szCs w:val="24"/>
      </w:rPr>
      <w:t>)</w:t>
    </w:r>
  </w:p>
  <w:p w:rsidR="00BF1426" w:rsidRDefault="00BF1426">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55574"/>
    <w:multiLevelType w:val="hybridMultilevel"/>
    <w:tmpl w:val="391EBB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9564E9"/>
    <w:multiLevelType w:val="hybridMultilevel"/>
    <w:tmpl w:val="26AA921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1D83BFC"/>
    <w:multiLevelType w:val="hybridMultilevel"/>
    <w:tmpl w:val="A63025AE"/>
    <w:lvl w:ilvl="0" w:tplc="FE5490E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44D772D"/>
    <w:multiLevelType w:val="hybridMultilevel"/>
    <w:tmpl w:val="DA50E5E6"/>
    <w:lvl w:ilvl="0" w:tplc="33967144">
      <w:start w:val="1"/>
      <w:numFmt w:val="decimal"/>
      <w:lvlText w:val="%1."/>
      <w:lvlJc w:val="left"/>
      <w:pPr>
        <w:ind w:left="720" w:hanging="36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8EB3301"/>
    <w:multiLevelType w:val="hybridMultilevel"/>
    <w:tmpl w:val="5ABC491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B151B3A"/>
    <w:multiLevelType w:val="hybridMultilevel"/>
    <w:tmpl w:val="9738E020"/>
    <w:lvl w:ilvl="0" w:tplc="B8BCA8D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02B3D00"/>
    <w:multiLevelType w:val="hybridMultilevel"/>
    <w:tmpl w:val="03A2A99E"/>
    <w:lvl w:ilvl="0" w:tplc="81C256A8">
      <w:start w:val="1"/>
      <w:numFmt w:val="decimal"/>
      <w:lvlText w:val="%1."/>
      <w:lvlJc w:val="left"/>
      <w:pPr>
        <w:ind w:left="720" w:hanging="360"/>
      </w:pPr>
      <w:rPr>
        <w:rFonts w:cs="Times New Roman" w:hint="default"/>
        <w:b/>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1EC249A"/>
    <w:multiLevelType w:val="multilevel"/>
    <w:tmpl w:val="46988BD2"/>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239A755E"/>
    <w:multiLevelType w:val="hybridMultilevel"/>
    <w:tmpl w:val="69F0A10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4132477"/>
    <w:multiLevelType w:val="hybridMultilevel"/>
    <w:tmpl w:val="29F4F9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87421E8"/>
    <w:multiLevelType w:val="hybridMultilevel"/>
    <w:tmpl w:val="4478404A"/>
    <w:lvl w:ilvl="0" w:tplc="3C667E14">
      <w:start w:val="1"/>
      <w:numFmt w:val="decimal"/>
      <w:lvlText w:val="%1."/>
      <w:lvlJc w:val="left"/>
      <w:pPr>
        <w:ind w:left="360" w:hanging="360"/>
      </w:pPr>
      <w:rPr>
        <w:rFonts w:eastAsia="SimSun"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1" w15:restartNumberingAfterBreak="0">
    <w:nsid w:val="28C667EE"/>
    <w:multiLevelType w:val="hybridMultilevel"/>
    <w:tmpl w:val="B7EC658A"/>
    <w:lvl w:ilvl="0" w:tplc="D5AE13EC">
      <w:start w:val="3"/>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28D3659C"/>
    <w:multiLevelType w:val="hybridMultilevel"/>
    <w:tmpl w:val="1112269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2AF52C75"/>
    <w:multiLevelType w:val="hybridMultilevel"/>
    <w:tmpl w:val="7366B4A0"/>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4" w15:restartNumberingAfterBreak="0">
    <w:nsid w:val="2DEF78A9"/>
    <w:multiLevelType w:val="hybridMultilevel"/>
    <w:tmpl w:val="7B560CD4"/>
    <w:lvl w:ilvl="0" w:tplc="1C66FC22">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2FCB29E9"/>
    <w:multiLevelType w:val="hybridMultilevel"/>
    <w:tmpl w:val="F5348B6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2372DB2"/>
    <w:multiLevelType w:val="hybridMultilevel"/>
    <w:tmpl w:val="53DA3E9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333D7035"/>
    <w:multiLevelType w:val="hybridMultilevel"/>
    <w:tmpl w:val="BB3C903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59C6130"/>
    <w:multiLevelType w:val="hybridMultilevel"/>
    <w:tmpl w:val="68EC9FF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ACF4DEB"/>
    <w:multiLevelType w:val="hybridMultilevel"/>
    <w:tmpl w:val="49B8ACD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1F16E09"/>
    <w:multiLevelType w:val="hybridMultilevel"/>
    <w:tmpl w:val="24AADB0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4A514791"/>
    <w:multiLevelType w:val="hybridMultilevel"/>
    <w:tmpl w:val="767020F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4D5460A0"/>
    <w:multiLevelType w:val="hybridMultilevel"/>
    <w:tmpl w:val="67D84B90"/>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24" w15:restartNumberingAfterBreak="0">
    <w:nsid w:val="4F1A7075"/>
    <w:multiLevelType w:val="hybridMultilevel"/>
    <w:tmpl w:val="F1F03A8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518D64EF"/>
    <w:multiLevelType w:val="hybridMultilevel"/>
    <w:tmpl w:val="480436B8"/>
    <w:lvl w:ilvl="0" w:tplc="BC06B70C">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563B6DDE"/>
    <w:multiLevelType w:val="hybridMultilevel"/>
    <w:tmpl w:val="4B429DC6"/>
    <w:lvl w:ilvl="0" w:tplc="303E0698">
      <w:start w:val="1"/>
      <w:numFmt w:val="decimal"/>
      <w:lvlText w:val="%1."/>
      <w:lvlJc w:val="left"/>
      <w:pPr>
        <w:ind w:left="1068" w:hanging="708"/>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571D3C93"/>
    <w:multiLevelType w:val="hybridMultilevel"/>
    <w:tmpl w:val="A5CC33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97405CC"/>
    <w:multiLevelType w:val="hybridMultilevel"/>
    <w:tmpl w:val="4704E22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59863198"/>
    <w:multiLevelType w:val="hybridMultilevel"/>
    <w:tmpl w:val="9D3A21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31" w15:restartNumberingAfterBreak="0">
    <w:nsid w:val="5CEA4C28"/>
    <w:multiLevelType w:val="hybridMultilevel"/>
    <w:tmpl w:val="FDC407F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630D2E9A"/>
    <w:multiLevelType w:val="hybridMultilevel"/>
    <w:tmpl w:val="E75C49F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64247482"/>
    <w:multiLevelType w:val="hybridMultilevel"/>
    <w:tmpl w:val="F85461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8376258"/>
    <w:multiLevelType w:val="hybridMultilevel"/>
    <w:tmpl w:val="01764978"/>
    <w:lvl w:ilvl="0" w:tplc="03CCE2E2">
      <w:start w:val="1"/>
      <w:numFmt w:val="decimal"/>
      <w:lvlText w:val="%1."/>
      <w:lvlJc w:val="left"/>
      <w:pPr>
        <w:ind w:left="360" w:hanging="36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5" w15:restartNumberingAfterBreak="0">
    <w:nsid w:val="690353C8"/>
    <w:multiLevelType w:val="hybridMultilevel"/>
    <w:tmpl w:val="2BD4D5FA"/>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6" w15:restartNumberingAfterBreak="0">
    <w:nsid w:val="695657AE"/>
    <w:multiLevelType w:val="hybridMultilevel"/>
    <w:tmpl w:val="8C5AFA64"/>
    <w:lvl w:ilvl="0" w:tplc="B622B274">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7" w15:restartNumberingAfterBreak="0">
    <w:nsid w:val="702F7CB0"/>
    <w:multiLevelType w:val="hybridMultilevel"/>
    <w:tmpl w:val="2ED0475C"/>
    <w:lvl w:ilvl="0" w:tplc="1818D6B6">
      <w:start w:val="1"/>
      <w:numFmt w:val="decimal"/>
      <w:pStyle w:val="Tekst"/>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8" w15:restartNumberingAfterBreak="0">
    <w:nsid w:val="72E32D1E"/>
    <w:multiLevelType w:val="hybridMultilevel"/>
    <w:tmpl w:val="404041E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3391C8A"/>
    <w:multiLevelType w:val="hybridMultilevel"/>
    <w:tmpl w:val="3F8C3FD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3501353"/>
    <w:multiLevelType w:val="hybridMultilevel"/>
    <w:tmpl w:val="6E68E9CE"/>
    <w:lvl w:ilvl="0" w:tplc="191A6AEC">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0"/>
  </w:num>
  <w:num w:numId="2">
    <w:abstractNumId w:val="40"/>
  </w:num>
  <w:num w:numId="3">
    <w:abstractNumId w:val="4"/>
  </w:num>
  <w:num w:numId="4">
    <w:abstractNumId w:val="20"/>
  </w:num>
  <w:num w:numId="5">
    <w:abstractNumId w:val="17"/>
  </w:num>
  <w:num w:numId="6">
    <w:abstractNumId w:val="7"/>
  </w:num>
  <w:num w:numId="7">
    <w:abstractNumId w:val="3"/>
  </w:num>
  <w:num w:numId="8">
    <w:abstractNumId w:val="25"/>
  </w:num>
  <w:num w:numId="9">
    <w:abstractNumId w:val="2"/>
  </w:num>
  <w:num w:numId="10">
    <w:abstractNumId w:val="11"/>
  </w:num>
  <w:num w:numId="11">
    <w:abstractNumId w:val="22"/>
  </w:num>
  <w:num w:numId="12">
    <w:abstractNumId w:val="19"/>
  </w:num>
  <w:num w:numId="13">
    <w:abstractNumId w:val="6"/>
  </w:num>
  <w:num w:numId="14">
    <w:abstractNumId w:val="1"/>
  </w:num>
  <w:num w:numId="15">
    <w:abstractNumId w:val="31"/>
  </w:num>
  <w:num w:numId="16">
    <w:abstractNumId w:val="38"/>
  </w:num>
  <w:num w:numId="17">
    <w:abstractNumId w:val="8"/>
  </w:num>
  <w:num w:numId="18">
    <w:abstractNumId w:val="21"/>
  </w:num>
  <w:num w:numId="19">
    <w:abstractNumId w:val="5"/>
  </w:num>
  <w:num w:numId="20">
    <w:abstractNumId w:val="34"/>
  </w:num>
  <w:num w:numId="21">
    <w:abstractNumId w:val="16"/>
  </w:num>
  <w:num w:numId="22">
    <w:abstractNumId w:val="14"/>
  </w:num>
  <w:num w:numId="23">
    <w:abstractNumId w:val="12"/>
  </w:num>
  <w:num w:numId="24">
    <w:abstractNumId w:val="26"/>
  </w:num>
  <w:num w:numId="25">
    <w:abstractNumId w:val="37"/>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3"/>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3"/>
    </w:lvlOverride>
  </w:num>
  <w:num w:numId="31">
    <w:abstractNumId w:val="36"/>
  </w:num>
  <w:num w:numId="32">
    <w:abstractNumId w:val="28"/>
  </w:num>
  <w:num w:numId="33">
    <w:abstractNumId w:val="35"/>
  </w:num>
  <w:num w:numId="34">
    <w:abstractNumId w:val="23"/>
  </w:num>
  <w:num w:numId="35">
    <w:abstractNumId w:val="18"/>
  </w:num>
  <w:num w:numId="36">
    <w:abstractNumId w:val="24"/>
  </w:num>
  <w:num w:numId="37">
    <w:abstractNumId w:val="32"/>
  </w:num>
  <w:num w:numId="38">
    <w:abstractNumId w:val="15"/>
  </w:num>
  <w:num w:numId="39">
    <w:abstractNumId w:val="10"/>
  </w:num>
  <w:num w:numId="40">
    <w:abstractNumId w:val="29"/>
  </w:num>
  <w:num w:numId="41">
    <w:abstractNumId w:val="0"/>
  </w:num>
  <w:num w:numId="42">
    <w:abstractNumId w:val="9"/>
  </w:num>
  <w:num w:numId="43">
    <w:abstractNumId w:val="33"/>
  </w:num>
  <w:num w:numId="44">
    <w:abstractNumId w:val="39"/>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6E"/>
    <w:rsid w:val="0000271C"/>
    <w:rsid w:val="0000311A"/>
    <w:rsid w:val="00004147"/>
    <w:rsid w:val="00004EB6"/>
    <w:rsid w:val="0000519F"/>
    <w:rsid w:val="0000733F"/>
    <w:rsid w:val="00007362"/>
    <w:rsid w:val="00010F52"/>
    <w:rsid w:val="000123F6"/>
    <w:rsid w:val="00014042"/>
    <w:rsid w:val="00014F40"/>
    <w:rsid w:val="00017CD3"/>
    <w:rsid w:val="00021F92"/>
    <w:rsid w:val="00024CAA"/>
    <w:rsid w:val="000256BD"/>
    <w:rsid w:val="0002756C"/>
    <w:rsid w:val="00027693"/>
    <w:rsid w:val="0002782F"/>
    <w:rsid w:val="00031922"/>
    <w:rsid w:val="00034DF3"/>
    <w:rsid w:val="00040D55"/>
    <w:rsid w:val="00041B2F"/>
    <w:rsid w:val="0004665A"/>
    <w:rsid w:val="00046E1D"/>
    <w:rsid w:val="000472B3"/>
    <w:rsid w:val="00050338"/>
    <w:rsid w:val="00050F47"/>
    <w:rsid w:val="000512F9"/>
    <w:rsid w:val="00052CEA"/>
    <w:rsid w:val="00055876"/>
    <w:rsid w:val="00055A24"/>
    <w:rsid w:val="00057A4E"/>
    <w:rsid w:val="00060399"/>
    <w:rsid w:val="000608E9"/>
    <w:rsid w:val="00060947"/>
    <w:rsid w:val="000615ED"/>
    <w:rsid w:val="00062626"/>
    <w:rsid w:val="00062E57"/>
    <w:rsid w:val="00063F55"/>
    <w:rsid w:val="00066273"/>
    <w:rsid w:val="00067471"/>
    <w:rsid w:val="000701F9"/>
    <w:rsid w:val="000707E3"/>
    <w:rsid w:val="00073127"/>
    <w:rsid w:val="00075A17"/>
    <w:rsid w:val="00076CD5"/>
    <w:rsid w:val="00080B48"/>
    <w:rsid w:val="00080D4C"/>
    <w:rsid w:val="000814F6"/>
    <w:rsid w:val="00082C02"/>
    <w:rsid w:val="000859AE"/>
    <w:rsid w:val="00090CF7"/>
    <w:rsid w:val="000913FC"/>
    <w:rsid w:val="0009413D"/>
    <w:rsid w:val="000A04AA"/>
    <w:rsid w:val="000A178E"/>
    <w:rsid w:val="000A7002"/>
    <w:rsid w:val="000A710C"/>
    <w:rsid w:val="000A7208"/>
    <w:rsid w:val="000B0344"/>
    <w:rsid w:val="000B10A4"/>
    <w:rsid w:val="000B2269"/>
    <w:rsid w:val="000B264F"/>
    <w:rsid w:val="000B318C"/>
    <w:rsid w:val="000B4141"/>
    <w:rsid w:val="000B43F9"/>
    <w:rsid w:val="000B5E8E"/>
    <w:rsid w:val="000B675F"/>
    <w:rsid w:val="000C110D"/>
    <w:rsid w:val="000C1EC3"/>
    <w:rsid w:val="000C2222"/>
    <w:rsid w:val="000C232D"/>
    <w:rsid w:val="000C5E9E"/>
    <w:rsid w:val="000C7741"/>
    <w:rsid w:val="000C7FA9"/>
    <w:rsid w:val="000D088F"/>
    <w:rsid w:val="000D0A41"/>
    <w:rsid w:val="000D35D2"/>
    <w:rsid w:val="000D3D4C"/>
    <w:rsid w:val="000D40FF"/>
    <w:rsid w:val="000D4CB1"/>
    <w:rsid w:val="000E2573"/>
    <w:rsid w:val="000E4000"/>
    <w:rsid w:val="000E422D"/>
    <w:rsid w:val="000E4AA8"/>
    <w:rsid w:val="000E4F8D"/>
    <w:rsid w:val="000E70B8"/>
    <w:rsid w:val="000E7EC2"/>
    <w:rsid w:val="000F12C0"/>
    <w:rsid w:val="000F2A46"/>
    <w:rsid w:val="000F503A"/>
    <w:rsid w:val="000F63E6"/>
    <w:rsid w:val="00100BB2"/>
    <w:rsid w:val="00101F72"/>
    <w:rsid w:val="001062B0"/>
    <w:rsid w:val="001065EF"/>
    <w:rsid w:val="00110BCA"/>
    <w:rsid w:val="00113589"/>
    <w:rsid w:val="001140D5"/>
    <w:rsid w:val="001157E2"/>
    <w:rsid w:val="0011712D"/>
    <w:rsid w:val="0011732E"/>
    <w:rsid w:val="00120E87"/>
    <w:rsid w:val="00122A1F"/>
    <w:rsid w:val="00124219"/>
    <w:rsid w:val="00124999"/>
    <w:rsid w:val="00131356"/>
    <w:rsid w:val="00132932"/>
    <w:rsid w:val="0013373B"/>
    <w:rsid w:val="00135733"/>
    <w:rsid w:val="001375E9"/>
    <w:rsid w:val="00137ED2"/>
    <w:rsid w:val="00141837"/>
    <w:rsid w:val="001423EE"/>
    <w:rsid w:val="00142670"/>
    <w:rsid w:val="00143C0E"/>
    <w:rsid w:val="0014529D"/>
    <w:rsid w:val="001525CD"/>
    <w:rsid w:val="0016008C"/>
    <w:rsid w:val="00161C4B"/>
    <w:rsid w:val="00163421"/>
    <w:rsid w:val="00163716"/>
    <w:rsid w:val="00165128"/>
    <w:rsid w:val="00165E68"/>
    <w:rsid w:val="0016669C"/>
    <w:rsid w:val="00166A20"/>
    <w:rsid w:val="0017023B"/>
    <w:rsid w:val="00170FAE"/>
    <w:rsid w:val="001714ED"/>
    <w:rsid w:val="0017155A"/>
    <w:rsid w:val="001738CD"/>
    <w:rsid w:val="00173CC9"/>
    <w:rsid w:val="0017470A"/>
    <w:rsid w:val="00176F3E"/>
    <w:rsid w:val="001803AF"/>
    <w:rsid w:val="001809EB"/>
    <w:rsid w:val="00180C34"/>
    <w:rsid w:val="001821E9"/>
    <w:rsid w:val="00182FE8"/>
    <w:rsid w:val="0018539D"/>
    <w:rsid w:val="00187CC2"/>
    <w:rsid w:val="00190EEC"/>
    <w:rsid w:val="0019443A"/>
    <w:rsid w:val="001947CE"/>
    <w:rsid w:val="00194810"/>
    <w:rsid w:val="00194B10"/>
    <w:rsid w:val="00195096"/>
    <w:rsid w:val="00196416"/>
    <w:rsid w:val="00196931"/>
    <w:rsid w:val="001969EF"/>
    <w:rsid w:val="001A0F2D"/>
    <w:rsid w:val="001A242A"/>
    <w:rsid w:val="001A2DA7"/>
    <w:rsid w:val="001A5844"/>
    <w:rsid w:val="001A5DE4"/>
    <w:rsid w:val="001A736C"/>
    <w:rsid w:val="001A7D04"/>
    <w:rsid w:val="001B2D48"/>
    <w:rsid w:val="001B2FD3"/>
    <w:rsid w:val="001B50A6"/>
    <w:rsid w:val="001B539D"/>
    <w:rsid w:val="001B53D7"/>
    <w:rsid w:val="001B7009"/>
    <w:rsid w:val="001B781F"/>
    <w:rsid w:val="001C28FE"/>
    <w:rsid w:val="001C3BBA"/>
    <w:rsid w:val="001C55C4"/>
    <w:rsid w:val="001C5645"/>
    <w:rsid w:val="001C7346"/>
    <w:rsid w:val="001D0D16"/>
    <w:rsid w:val="001D1CDD"/>
    <w:rsid w:val="001D2B03"/>
    <w:rsid w:val="001D412D"/>
    <w:rsid w:val="001D4CFB"/>
    <w:rsid w:val="001D72EE"/>
    <w:rsid w:val="001E36DF"/>
    <w:rsid w:val="001E3FF1"/>
    <w:rsid w:val="001E41F2"/>
    <w:rsid w:val="001E5C90"/>
    <w:rsid w:val="001F1832"/>
    <w:rsid w:val="001F3D25"/>
    <w:rsid w:val="001F56ED"/>
    <w:rsid w:val="001F7A88"/>
    <w:rsid w:val="002008A2"/>
    <w:rsid w:val="00202701"/>
    <w:rsid w:val="00203051"/>
    <w:rsid w:val="002037FE"/>
    <w:rsid w:val="00203F40"/>
    <w:rsid w:val="00204245"/>
    <w:rsid w:val="0020547F"/>
    <w:rsid w:val="002059FF"/>
    <w:rsid w:val="00207B8A"/>
    <w:rsid w:val="00207C19"/>
    <w:rsid w:val="00213C77"/>
    <w:rsid w:val="0021448B"/>
    <w:rsid w:val="00214559"/>
    <w:rsid w:val="00214A35"/>
    <w:rsid w:val="0021588C"/>
    <w:rsid w:val="00216D19"/>
    <w:rsid w:val="00217166"/>
    <w:rsid w:val="00220EC2"/>
    <w:rsid w:val="00221F36"/>
    <w:rsid w:val="0022269C"/>
    <w:rsid w:val="00222CF9"/>
    <w:rsid w:val="0022325F"/>
    <w:rsid w:val="0023044A"/>
    <w:rsid w:val="00230B9B"/>
    <w:rsid w:val="00232F5C"/>
    <w:rsid w:val="002352AD"/>
    <w:rsid w:val="002363F5"/>
    <w:rsid w:val="00237644"/>
    <w:rsid w:val="002417F8"/>
    <w:rsid w:val="002439A7"/>
    <w:rsid w:val="00244FFC"/>
    <w:rsid w:val="0024532C"/>
    <w:rsid w:val="0024797F"/>
    <w:rsid w:val="002527B4"/>
    <w:rsid w:val="0025417C"/>
    <w:rsid w:val="002549D9"/>
    <w:rsid w:val="00261B9B"/>
    <w:rsid w:val="0026456A"/>
    <w:rsid w:val="00265518"/>
    <w:rsid w:val="0026606E"/>
    <w:rsid w:val="00270635"/>
    <w:rsid w:val="00271AE6"/>
    <w:rsid w:val="00273ED4"/>
    <w:rsid w:val="00276820"/>
    <w:rsid w:val="00277F11"/>
    <w:rsid w:val="00277FC4"/>
    <w:rsid w:val="002835BB"/>
    <w:rsid w:val="002837BA"/>
    <w:rsid w:val="00283FC9"/>
    <w:rsid w:val="002928F1"/>
    <w:rsid w:val="00292F49"/>
    <w:rsid w:val="00293449"/>
    <w:rsid w:val="00295FE1"/>
    <w:rsid w:val="002964D9"/>
    <w:rsid w:val="002A6627"/>
    <w:rsid w:val="002A72F4"/>
    <w:rsid w:val="002A76BC"/>
    <w:rsid w:val="002B020F"/>
    <w:rsid w:val="002B065C"/>
    <w:rsid w:val="002B2B4E"/>
    <w:rsid w:val="002B2BEA"/>
    <w:rsid w:val="002B3ACD"/>
    <w:rsid w:val="002B515F"/>
    <w:rsid w:val="002B5686"/>
    <w:rsid w:val="002B693F"/>
    <w:rsid w:val="002B76A9"/>
    <w:rsid w:val="002C2DDF"/>
    <w:rsid w:val="002C3909"/>
    <w:rsid w:val="002C5D10"/>
    <w:rsid w:val="002C7E05"/>
    <w:rsid w:val="002C7FAC"/>
    <w:rsid w:val="002D13AD"/>
    <w:rsid w:val="002D3331"/>
    <w:rsid w:val="002E00F2"/>
    <w:rsid w:val="002E0A1C"/>
    <w:rsid w:val="002E57A3"/>
    <w:rsid w:val="002E5D48"/>
    <w:rsid w:val="002E6CB5"/>
    <w:rsid w:val="002E6DB1"/>
    <w:rsid w:val="002F254F"/>
    <w:rsid w:val="002F3730"/>
    <w:rsid w:val="002F5467"/>
    <w:rsid w:val="002F6FF1"/>
    <w:rsid w:val="002F77FD"/>
    <w:rsid w:val="00300B86"/>
    <w:rsid w:val="00303171"/>
    <w:rsid w:val="00303992"/>
    <w:rsid w:val="00304042"/>
    <w:rsid w:val="00304EB5"/>
    <w:rsid w:val="00307841"/>
    <w:rsid w:val="003107B7"/>
    <w:rsid w:val="00310A34"/>
    <w:rsid w:val="00311396"/>
    <w:rsid w:val="003128F0"/>
    <w:rsid w:val="00313CAA"/>
    <w:rsid w:val="00314C21"/>
    <w:rsid w:val="0031592C"/>
    <w:rsid w:val="00316C28"/>
    <w:rsid w:val="00317746"/>
    <w:rsid w:val="00320AA5"/>
    <w:rsid w:val="00323844"/>
    <w:rsid w:val="00325D74"/>
    <w:rsid w:val="00330DF9"/>
    <w:rsid w:val="0033218B"/>
    <w:rsid w:val="003348B5"/>
    <w:rsid w:val="00334A50"/>
    <w:rsid w:val="00334BB7"/>
    <w:rsid w:val="00336CD9"/>
    <w:rsid w:val="00337E11"/>
    <w:rsid w:val="00340C24"/>
    <w:rsid w:val="003439F5"/>
    <w:rsid w:val="0034531E"/>
    <w:rsid w:val="00345884"/>
    <w:rsid w:val="003466AC"/>
    <w:rsid w:val="00347F34"/>
    <w:rsid w:val="003501AE"/>
    <w:rsid w:val="00350AC7"/>
    <w:rsid w:val="00350C87"/>
    <w:rsid w:val="00352DB3"/>
    <w:rsid w:val="00354059"/>
    <w:rsid w:val="00355BAA"/>
    <w:rsid w:val="00357F45"/>
    <w:rsid w:val="00360D14"/>
    <w:rsid w:val="0036133D"/>
    <w:rsid w:val="00363BD6"/>
    <w:rsid w:val="003676CF"/>
    <w:rsid w:val="003742A6"/>
    <w:rsid w:val="0037581D"/>
    <w:rsid w:val="00376C2A"/>
    <w:rsid w:val="00377690"/>
    <w:rsid w:val="003840A0"/>
    <w:rsid w:val="00390BFA"/>
    <w:rsid w:val="003931B0"/>
    <w:rsid w:val="00394DCB"/>
    <w:rsid w:val="003A4BCC"/>
    <w:rsid w:val="003A5633"/>
    <w:rsid w:val="003A6F3B"/>
    <w:rsid w:val="003B1178"/>
    <w:rsid w:val="003B1365"/>
    <w:rsid w:val="003B2A9C"/>
    <w:rsid w:val="003B489B"/>
    <w:rsid w:val="003B48FC"/>
    <w:rsid w:val="003B57D8"/>
    <w:rsid w:val="003B6ADB"/>
    <w:rsid w:val="003C1EAE"/>
    <w:rsid w:val="003C20F7"/>
    <w:rsid w:val="003C4447"/>
    <w:rsid w:val="003C4F91"/>
    <w:rsid w:val="003C6F2A"/>
    <w:rsid w:val="003D0870"/>
    <w:rsid w:val="003D23C1"/>
    <w:rsid w:val="003D28BD"/>
    <w:rsid w:val="003D38F4"/>
    <w:rsid w:val="003D6C3C"/>
    <w:rsid w:val="003D75C9"/>
    <w:rsid w:val="003E0A5F"/>
    <w:rsid w:val="003E319F"/>
    <w:rsid w:val="003E40C9"/>
    <w:rsid w:val="003E6DF2"/>
    <w:rsid w:val="003F1586"/>
    <w:rsid w:val="003F2E3C"/>
    <w:rsid w:val="003F54EE"/>
    <w:rsid w:val="003F7259"/>
    <w:rsid w:val="00400CE2"/>
    <w:rsid w:val="00403719"/>
    <w:rsid w:val="00403AA3"/>
    <w:rsid w:val="004041EB"/>
    <w:rsid w:val="004044B9"/>
    <w:rsid w:val="004048CC"/>
    <w:rsid w:val="0040528B"/>
    <w:rsid w:val="0040648C"/>
    <w:rsid w:val="00407A77"/>
    <w:rsid w:val="0041135C"/>
    <w:rsid w:val="004115BF"/>
    <w:rsid w:val="00414A5B"/>
    <w:rsid w:val="00416D64"/>
    <w:rsid w:val="0042179F"/>
    <w:rsid w:val="004226BE"/>
    <w:rsid w:val="004241A4"/>
    <w:rsid w:val="004262F2"/>
    <w:rsid w:val="004300DB"/>
    <w:rsid w:val="004309DA"/>
    <w:rsid w:val="00432155"/>
    <w:rsid w:val="00432AE9"/>
    <w:rsid w:val="00433DD2"/>
    <w:rsid w:val="00435A13"/>
    <w:rsid w:val="0044084D"/>
    <w:rsid w:val="00440FFE"/>
    <w:rsid w:val="004410B9"/>
    <w:rsid w:val="00446AD3"/>
    <w:rsid w:val="00446D33"/>
    <w:rsid w:val="00451CB2"/>
    <w:rsid w:val="00453EE3"/>
    <w:rsid w:val="00453FE2"/>
    <w:rsid w:val="00454D03"/>
    <w:rsid w:val="00455759"/>
    <w:rsid w:val="00460641"/>
    <w:rsid w:val="004606F7"/>
    <w:rsid w:val="004610D5"/>
    <w:rsid w:val="00462A0B"/>
    <w:rsid w:val="00464525"/>
    <w:rsid w:val="00465DD9"/>
    <w:rsid w:val="00467124"/>
    <w:rsid w:val="00467784"/>
    <w:rsid w:val="00467BEC"/>
    <w:rsid w:val="00475B85"/>
    <w:rsid w:val="00483BA4"/>
    <w:rsid w:val="00485EC5"/>
    <w:rsid w:val="0048601B"/>
    <w:rsid w:val="00491E6C"/>
    <w:rsid w:val="0049407D"/>
    <w:rsid w:val="00494343"/>
    <w:rsid w:val="0049455D"/>
    <w:rsid w:val="004965E8"/>
    <w:rsid w:val="004A1950"/>
    <w:rsid w:val="004A24A2"/>
    <w:rsid w:val="004A2ACE"/>
    <w:rsid w:val="004A3512"/>
    <w:rsid w:val="004A50BC"/>
    <w:rsid w:val="004A5BF9"/>
    <w:rsid w:val="004A633D"/>
    <w:rsid w:val="004A65A1"/>
    <w:rsid w:val="004B14FD"/>
    <w:rsid w:val="004B20C8"/>
    <w:rsid w:val="004B3ADB"/>
    <w:rsid w:val="004B3C31"/>
    <w:rsid w:val="004B5ECF"/>
    <w:rsid w:val="004B7147"/>
    <w:rsid w:val="004B735E"/>
    <w:rsid w:val="004B7682"/>
    <w:rsid w:val="004B7772"/>
    <w:rsid w:val="004B7EC6"/>
    <w:rsid w:val="004C08E3"/>
    <w:rsid w:val="004C0D70"/>
    <w:rsid w:val="004C1066"/>
    <w:rsid w:val="004C1391"/>
    <w:rsid w:val="004C21DC"/>
    <w:rsid w:val="004C26AF"/>
    <w:rsid w:val="004C3333"/>
    <w:rsid w:val="004C5DEE"/>
    <w:rsid w:val="004C66B1"/>
    <w:rsid w:val="004C6F61"/>
    <w:rsid w:val="004C716A"/>
    <w:rsid w:val="004D0CF7"/>
    <w:rsid w:val="004D2525"/>
    <w:rsid w:val="004D28A4"/>
    <w:rsid w:val="004D5323"/>
    <w:rsid w:val="004D6C1B"/>
    <w:rsid w:val="004D7088"/>
    <w:rsid w:val="004E0575"/>
    <w:rsid w:val="004E20CB"/>
    <w:rsid w:val="004E3097"/>
    <w:rsid w:val="004E4A0C"/>
    <w:rsid w:val="004E551C"/>
    <w:rsid w:val="004F00ED"/>
    <w:rsid w:val="004F066D"/>
    <w:rsid w:val="004F196D"/>
    <w:rsid w:val="004F1996"/>
    <w:rsid w:val="004F255E"/>
    <w:rsid w:val="004F3757"/>
    <w:rsid w:val="004F49C0"/>
    <w:rsid w:val="004F5564"/>
    <w:rsid w:val="004F6CD8"/>
    <w:rsid w:val="00500298"/>
    <w:rsid w:val="0050091C"/>
    <w:rsid w:val="005012B5"/>
    <w:rsid w:val="005023B4"/>
    <w:rsid w:val="0050252A"/>
    <w:rsid w:val="005050ED"/>
    <w:rsid w:val="0051066C"/>
    <w:rsid w:val="0051087B"/>
    <w:rsid w:val="00513CD2"/>
    <w:rsid w:val="00514A65"/>
    <w:rsid w:val="00515A6A"/>
    <w:rsid w:val="00516574"/>
    <w:rsid w:val="00516C99"/>
    <w:rsid w:val="00517652"/>
    <w:rsid w:val="005203F4"/>
    <w:rsid w:val="00520CFC"/>
    <w:rsid w:val="0052163D"/>
    <w:rsid w:val="00521C28"/>
    <w:rsid w:val="00524F86"/>
    <w:rsid w:val="0052529A"/>
    <w:rsid w:val="00527298"/>
    <w:rsid w:val="005309D8"/>
    <w:rsid w:val="005316EA"/>
    <w:rsid w:val="00532FE0"/>
    <w:rsid w:val="00534CB6"/>
    <w:rsid w:val="00535EDD"/>
    <w:rsid w:val="005373A4"/>
    <w:rsid w:val="00542A19"/>
    <w:rsid w:val="00542C73"/>
    <w:rsid w:val="00542F5E"/>
    <w:rsid w:val="00543111"/>
    <w:rsid w:val="005444E7"/>
    <w:rsid w:val="00544A6D"/>
    <w:rsid w:val="005453F4"/>
    <w:rsid w:val="0054594B"/>
    <w:rsid w:val="00545A7F"/>
    <w:rsid w:val="00546204"/>
    <w:rsid w:val="00546566"/>
    <w:rsid w:val="00551E24"/>
    <w:rsid w:val="00551F35"/>
    <w:rsid w:val="00552D88"/>
    <w:rsid w:val="00553163"/>
    <w:rsid w:val="0055595C"/>
    <w:rsid w:val="005572A1"/>
    <w:rsid w:val="00557534"/>
    <w:rsid w:val="00557D51"/>
    <w:rsid w:val="00560A92"/>
    <w:rsid w:val="0056160C"/>
    <w:rsid w:val="00564569"/>
    <w:rsid w:val="00566D45"/>
    <w:rsid w:val="00567874"/>
    <w:rsid w:val="005709F0"/>
    <w:rsid w:val="00571BAA"/>
    <w:rsid w:val="005766A6"/>
    <w:rsid w:val="00577D36"/>
    <w:rsid w:val="00580025"/>
    <w:rsid w:val="00581545"/>
    <w:rsid w:val="00583644"/>
    <w:rsid w:val="00586F5B"/>
    <w:rsid w:val="00587C2F"/>
    <w:rsid w:val="00587FDC"/>
    <w:rsid w:val="00590BFF"/>
    <w:rsid w:val="00590DCA"/>
    <w:rsid w:val="00593D56"/>
    <w:rsid w:val="0059771D"/>
    <w:rsid w:val="005A09A8"/>
    <w:rsid w:val="005A103E"/>
    <w:rsid w:val="005A1571"/>
    <w:rsid w:val="005A31DF"/>
    <w:rsid w:val="005A3E65"/>
    <w:rsid w:val="005A45B3"/>
    <w:rsid w:val="005A56FF"/>
    <w:rsid w:val="005B49D9"/>
    <w:rsid w:val="005B5030"/>
    <w:rsid w:val="005B5CE1"/>
    <w:rsid w:val="005B7120"/>
    <w:rsid w:val="005C17AF"/>
    <w:rsid w:val="005C1EE8"/>
    <w:rsid w:val="005C2B5D"/>
    <w:rsid w:val="005C585D"/>
    <w:rsid w:val="005C587F"/>
    <w:rsid w:val="005C5BE3"/>
    <w:rsid w:val="005D1B7D"/>
    <w:rsid w:val="005D2BC7"/>
    <w:rsid w:val="005D3A51"/>
    <w:rsid w:val="005D566D"/>
    <w:rsid w:val="005D6312"/>
    <w:rsid w:val="005D7A12"/>
    <w:rsid w:val="005E1482"/>
    <w:rsid w:val="005E3AED"/>
    <w:rsid w:val="005E45BB"/>
    <w:rsid w:val="005E51D6"/>
    <w:rsid w:val="005E5299"/>
    <w:rsid w:val="005E6EC2"/>
    <w:rsid w:val="005F0A4D"/>
    <w:rsid w:val="005F37BC"/>
    <w:rsid w:val="005F3B2A"/>
    <w:rsid w:val="00601512"/>
    <w:rsid w:val="0060174E"/>
    <w:rsid w:val="00602834"/>
    <w:rsid w:val="00610164"/>
    <w:rsid w:val="00610327"/>
    <w:rsid w:val="00610787"/>
    <w:rsid w:val="00612591"/>
    <w:rsid w:val="006130E8"/>
    <w:rsid w:val="00613926"/>
    <w:rsid w:val="00616929"/>
    <w:rsid w:val="00616FDF"/>
    <w:rsid w:val="00617111"/>
    <w:rsid w:val="00620C26"/>
    <w:rsid w:val="00622725"/>
    <w:rsid w:val="00622906"/>
    <w:rsid w:val="00623D6E"/>
    <w:rsid w:val="00626B43"/>
    <w:rsid w:val="00627039"/>
    <w:rsid w:val="00632AD2"/>
    <w:rsid w:val="006340F7"/>
    <w:rsid w:val="0063471A"/>
    <w:rsid w:val="0063504A"/>
    <w:rsid w:val="00636F66"/>
    <w:rsid w:val="00640A42"/>
    <w:rsid w:val="00640C03"/>
    <w:rsid w:val="006416A7"/>
    <w:rsid w:val="00641F49"/>
    <w:rsid w:val="00644354"/>
    <w:rsid w:val="00653EFD"/>
    <w:rsid w:val="0065491B"/>
    <w:rsid w:val="00654FE3"/>
    <w:rsid w:val="006551A5"/>
    <w:rsid w:val="006556F2"/>
    <w:rsid w:val="00656AFF"/>
    <w:rsid w:val="00657DE2"/>
    <w:rsid w:val="00660072"/>
    <w:rsid w:val="0066391A"/>
    <w:rsid w:val="0066421A"/>
    <w:rsid w:val="00665224"/>
    <w:rsid w:val="00671CBA"/>
    <w:rsid w:val="00672E62"/>
    <w:rsid w:val="006734AB"/>
    <w:rsid w:val="00674587"/>
    <w:rsid w:val="0067493D"/>
    <w:rsid w:val="00674EB1"/>
    <w:rsid w:val="00675C96"/>
    <w:rsid w:val="00680609"/>
    <w:rsid w:val="00681A99"/>
    <w:rsid w:val="0068327B"/>
    <w:rsid w:val="006878CB"/>
    <w:rsid w:val="00694F16"/>
    <w:rsid w:val="00696464"/>
    <w:rsid w:val="006A0811"/>
    <w:rsid w:val="006A10C7"/>
    <w:rsid w:val="006A29A2"/>
    <w:rsid w:val="006A3EB7"/>
    <w:rsid w:val="006A5215"/>
    <w:rsid w:val="006B01FE"/>
    <w:rsid w:val="006B118C"/>
    <w:rsid w:val="006B1356"/>
    <w:rsid w:val="006B15F8"/>
    <w:rsid w:val="006B3A05"/>
    <w:rsid w:val="006B3AD6"/>
    <w:rsid w:val="006B72D1"/>
    <w:rsid w:val="006B7799"/>
    <w:rsid w:val="006B7BA8"/>
    <w:rsid w:val="006C3801"/>
    <w:rsid w:val="006C3C8A"/>
    <w:rsid w:val="006C58DB"/>
    <w:rsid w:val="006C6928"/>
    <w:rsid w:val="006C6BFB"/>
    <w:rsid w:val="006C7787"/>
    <w:rsid w:val="006C7902"/>
    <w:rsid w:val="006C7907"/>
    <w:rsid w:val="006D12BE"/>
    <w:rsid w:val="006D2F80"/>
    <w:rsid w:val="006D5F42"/>
    <w:rsid w:val="006E16BD"/>
    <w:rsid w:val="006E1A5A"/>
    <w:rsid w:val="006E211D"/>
    <w:rsid w:val="006E221B"/>
    <w:rsid w:val="006E251D"/>
    <w:rsid w:val="006E4B74"/>
    <w:rsid w:val="006F163A"/>
    <w:rsid w:val="006F3BB9"/>
    <w:rsid w:val="006F55AB"/>
    <w:rsid w:val="006F72D7"/>
    <w:rsid w:val="00700D4C"/>
    <w:rsid w:val="007021A8"/>
    <w:rsid w:val="00702757"/>
    <w:rsid w:val="00702EE2"/>
    <w:rsid w:val="007038CD"/>
    <w:rsid w:val="00704D4F"/>
    <w:rsid w:val="0070500E"/>
    <w:rsid w:val="007056E1"/>
    <w:rsid w:val="00707AFF"/>
    <w:rsid w:val="007103F8"/>
    <w:rsid w:val="00710AF1"/>
    <w:rsid w:val="00711F51"/>
    <w:rsid w:val="007123FE"/>
    <w:rsid w:val="00713327"/>
    <w:rsid w:val="00714B21"/>
    <w:rsid w:val="00717440"/>
    <w:rsid w:val="00721D38"/>
    <w:rsid w:val="00722321"/>
    <w:rsid w:val="00722447"/>
    <w:rsid w:val="0072366D"/>
    <w:rsid w:val="0072647C"/>
    <w:rsid w:val="007268DB"/>
    <w:rsid w:val="007305EA"/>
    <w:rsid w:val="00730A80"/>
    <w:rsid w:val="0073149D"/>
    <w:rsid w:val="00732F36"/>
    <w:rsid w:val="0073443C"/>
    <w:rsid w:val="00735409"/>
    <w:rsid w:val="007355BA"/>
    <w:rsid w:val="007364AC"/>
    <w:rsid w:val="007365A5"/>
    <w:rsid w:val="00737405"/>
    <w:rsid w:val="0074079A"/>
    <w:rsid w:val="0074358A"/>
    <w:rsid w:val="007436DB"/>
    <w:rsid w:val="007474AA"/>
    <w:rsid w:val="007540AA"/>
    <w:rsid w:val="0075559E"/>
    <w:rsid w:val="0075695A"/>
    <w:rsid w:val="00757046"/>
    <w:rsid w:val="00757685"/>
    <w:rsid w:val="0075792E"/>
    <w:rsid w:val="0076054B"/>
    <w:rsid w:val="00762086"/>
    <w:rsid w:val="007620FC"/>
    <w:rsid w:val="00762A17"/>
    <w:rsid w:val="00763C1E"/>
    <w:rsid w:val="007657FE"/>
    <w:rsid w:val="00771771"/>
    <w:rsid w:val="007735DD"/>
    <w:rsid w:val="00773993"/>
    <w:rsid w:val="00774B79"/>
    <w:rsid w:val="007752D1"/>
    <w:rsid w:val="0077743A"/>
    <w:rsid w:val="007778A9"/>
    <w:rsid w:val="007812DD"/>
    <w:rsid w:val="00781E4B"/>
    <w:rsid w:val="00782DEB"/>
    <w:rsid w:val="0078501B"/>
    <w:rsid w:val="007855CC"/>
    <w:rsid w:val="00786EF7"/>
    <w:rsid w:val="00787B80"/>
    <w:rsid w:val="00793A3C"/>
    <w:rsid w:val="007961B2"/>
    <w:rsid w:val="007977E5"/>
    <w:rsid w:val="00797C6E"/>
    <w:rsid w:val="00797D5C"/>
    <w:rsid w:val="007A1DE8"/>
    <w:rsid w:val="007A41E3"/>
    <w:rsid w:val="007A685F"/>
    <w:rsid w:val="007B06C7"/>
    <w:rsid w:val="007B0C22"/>
    <w:rsid w:val="007B1538"/>
    <w:rsid w:val="007B1E9F"/>
    <w:rsid w:val="007B6B22"/>
    <w:rsid w:val="007B7885"/>
    <w:rsid w:val="007C0297"/>
    <w:rsid w:val="007C143F"/>
    <w:rsid w:val="007C1CFB"/>
    <w:rsid w:val="007C2602"/>
    <w:rsid w:val="007C3131"/>
    <w:rsid w:val="007C50F9"/>
    <w:rsid w:val="007C7E1E"/>
    <w:rsid w:val="007D54FC"/>
    <w:rsid w:val="007D64C9"/>
    <w:rsid w:val="007D6F1A"/>
    <w:rsid w:val="007E0043"/>
    <w:rsid w:val="007E2191"/>
    <w:rsid w:val="007E31BC"/>
    <w:rsid w:val="007E3E0E"/>
    <w:rsid w:val="007E523B"/>
    <w:rsid w:val="007E6976"/>
    <w:rsid w:val="007E6E36"/>
    <w:rsid w:val="007E7CE9"/>
    <w:rsid w:val="007F1F8E"/>
    <w:rsid w:val="007F2273"/>
    <w:rsid w:val="007F4EAC"/>
    <w:rsid w:val="007F53D2"/>
    <w:rsid w:val="007F55B0"/>
    <w:rsid w:val="007F5960"/>
    <w:rsid w:val="007F5FB2"/>
    <w:rsid w:val="007F69B5"/>
    <w:rsid w:val="00802975"/>
    <w:rsid w:val="00802EF5"/>
    <w:rsid w:val="00806013"/>
    <w:rsid w:val="00807F56"/>
    <w:rsid w:val="00812961"/>
    <w:rsid w:val="00812E84"/>
    <w:rsid w:val="00816DF8"/>
    <w:rsid w:val="0081730B"/>
    <w:rsid w:val="0081762C"/>
    <w:rsid w:val="008179CD"/>
    <w:rsid w:val="0082089A"/>
    <w:rsid w:val="00821743"/>
    <w:rsid w:val="00823E2C"/>
    <w:rsid w:val="0082603C"/>
    <w:rsid w:val="0082696B"/>
    <w:rsid w:val="00827CD9"/>
    <w:rsid w:val="00830B82"/>
    <w:rsid w:val="00831F84"/>
    <w:rsid w:val="00833108"/>
    <w:rsid w:val="0083423A"/>
    <w:rsid w:val="00835122"/>
    <w:rsid w:val="00835858"/>
    <w:rsid w:val="00842482"/>
    <w:rsid w:val="00842D13"/>
    <w:rsid w:val="00843CAE"/>
    <w:rsid w:val="0084427E"/>
    <w:rsid w:val="00844AE9"/>
    <w:rsid w:val="008468E7"/>
    <w:rsid w:val="00847A00"/>
    <w:rsid w:val="0085253F"/>
    <w:rsid w:val="00853006"/>
    <w:rsid w:val="00853602"/>
    <w:rsid w:val="00854B6C"/>
    <w:rsid w:val="00855A14"/>
    <w:rsid w:val="00856CB1"/>
    <w:rsid w:val="00860083"/>
    <w:rsid w:val="00860368"/>
    <w:rsid w:val="00860B0D"/>
    <w:rsid w:val="0086233F"/>
    <w:rsid w:val="00865D86"/>
    <w:rsid w:val="00865F7C"/>
    <w:rsid w:val="00866977"/>
    <w:rsid w:val="0086730E"/>
    <w:rsid w:val="00872C3A"/>
    <w:rsid w:val="00874184"/>
    <w:rsid w:val="008741D4"/>
    <w:rsid w:val="008762BC"/>
    <w:rsid w:val="00876AF4"/>
    <w:rsid w:val="00880D69"/>
    <w:rsid w:val="008868DF"/>
    <w:rsid w:val="00891491"/>
    <w:rsid w:val="008919F2"/>
    <w:rsid w:val="00896AD8"/>
    <w:rsid w:val="00897A87"/>
    <w:rsid w:val="008A59AC"/>
    <w:rsid w:val="008A5EC4"/>
    <w:rsid w:val="008A5F9B"/>
    <w:rsid w:val="008A5FE6"/>
    <w:rsid w:val="008A63FF"/>
    <w:rsid w:val="008B2B38"/>
    <w:rsid w:val="008B2D71"/>
    <w:rsid w:val="008B346F"/>
    <w:rsid w:val="008B46B8"/>
    <w:rsid w:val="008B4A88"/>
    <w:rsid w:val="008B7A20"/>
    <w:rsid w:val="008C0107"/>
    <w:rsid w:val="008C06EC"/>
    <w:rsid w:val="008C1B1F"/>
    <w:rsid w:val="008C52BE"/>
    <w:rsid w:val="008D209A"/>
    <w:rsid w:val="008D2705"/>
    <w:rsid w:val="008D4634"/>
    <w:rsid w:val="008D50D6"/>
    <w:rsid w:val="008E0BF0"/>
    <w:rsid w:val="008E438E"/>
    <w:rsid w:val="008E5232"/>
    <w:rsid w:val="008E61F8"/>
    <w:rsid w:val="008F0B50"/>
    <w:rsid w:val="008F4322"/>
    <w:rsid w:val="008F5ADB"/>
    <w:rsid w:val="00900977"/>
    <w:rsid w:val="009013FA"/>
    <w:rsid w:val="009016AF"/>
    <w:rsid w:val="00904103"/>
    <w:rsid w:val="00904C90"/>
    <w:rsid w:val="009104EA"/>
    <w:rsid w:val="009107E3"/>
    <w:rsid w:val="00910DC0"/>
    <w:rsid w:val="00910FDB"/>
    <w:rsid w:val="009123F7"/>
    <w:rsid w:val="009145D5"/>
    <w:rsid w:val="0091498F"/>
    <w:rsid w:val="009161EE"/>
    <w:rsid w:val="009164C6"/>
    <w:rsid w:val="0091657D"/>
    <w:rsid w:val="00916637"/>
    <w:rsid w:val="0091786B"/>
    <w:rsid w:val="009220DF"/>
    <w:rsid w:val="00924050"/>
    <w:rsid w:val="00925383"/>
    <w:rsid w:val="00931A74"/>
    <w:rsid w:val="00932CA9"/>
    <w:rsid w:val="00932CDE"/>
    <w:rsid w:val="009362EA"/>
    <w:rsid w:val="009370A4"/>
    <w:rsid w:val="00940892"/>
    <w:rsid w:val="00940B4E"/>
    <w:rsid w:val="00941224"/>
    <w:rsid w:val="00942F94"/>
    <w:rsid w:val="00945900"/>
    <w:rsid w:val="00946D1F"/>
    <w:rsid w:val="00950A91"/>
    <w:rsid w:val="00951532"/>
    <w:rsid w:val="00951BD4"/>
    <w:rsid w:val="00952741"/>
    <w:rsid w:val="00952A2B"/>
    <w:rsid w:val="00954316"/>
    <w:rsid w:val="00955488"/>
    <w:rsid w:val="0095622B"/>
    <w:rsid w:val="00956237"/>
    <w:rsid w:val="00960753"/>
    <w:rsid w:val="009610CB"/>
    <w:rsid w:val="0096151C"/>
    <w:rsid w:val="009632CE"/>
    <w:rsid w:val="009649F4"/>
    <w:rsid w:val="00965ACF"/>
    <w:rsid w:val="00965F5C"/>
    <w:rsid w:val="00967C53"/>
    <w:rsid w:val="009709A8"/>
    <w:rsid w:val="00971491"/>
    <w:rsid w:val="009718DC"/>
    <w:rsid w:val="00972A3D"/>
    <w:rsid w:val="009748FF"/>
    <w:rsid w:val="009819F5"/>
    <w:rsid w:val="00982BAB"/>
    <w:rsid w:val="00982DC6"/>
    <w:rsid w:val="00984476"/>
    <w:rsid w:val="00984EAD"/>
    <w:rsid w:val="00986458"/>
    <w:rsid w:val="00986A9F"/>
    <w:rsid w:val="00990868"/>
    <w:rsid w:val="00990E5D"/>
    <w:rsid w:val="0099323E"/>
    <w:rsid w:val="00993526"/>
    <w:rsid w:val="009944AF"/>
    <w:rsid w:val="00995FBC"/>
    <w:rsid w:val="009A07C1"/>
    <w:rsid w:val="009A1AF0"/>
    <w:rsid w:val="009A6B71"/>
    <w:rsid w:val="009A7753"/>
    <w:rsid w:val="009B0078"/>
    <w:rsid w:val="009B2BAA"/>
    <w:rsid w:val="009B51C2"/>
    <w:rsid w:val="009B7278"/>
    <w:rsid w:val="009B75EA"/>
    <w:rsid w:val="009C2F07"/>
    <w:rsid w:val="009C4BA7"/>
    <w:rsid w:val="009C54EB"/>
    <w:rsid w:val="009D07F5"/>
    <w:rsid w:val="009D0F3C"/>
    <w:rsid w:val="009D1A0D"/>
    <w:rsid w:val="009D3D40"/>
    <w:rsid w:val="009D5546"/>
    <w:rsid w:val="009D5BDD"/>
    <w:rsid w:val="009D71AC"/>
    <w:rsid w:val="009D7658"/>
    <w:rsid w:val="009E2A6E"/>
    <w:rsid w:val="009E2BDE"/>
    <w:rsid w:val="009E2CC6"/>
    <w:rsid w:val="009E46FA"/>
    <w:rsid w:val="009E6D97"/>
    <w:rsid w:val="009E76D5"/>
    <w:rsid w:val="009E7F4A"/>
    <w:rsid w:val="009F0092"/>
    <w:rsid w:val="009F1EDE"/>
    <w:rsid w:val="009F58F2"/>
    <w:rsid w:val="009F5BFA"/>
    <w:rsid w:val="009F6161"/>
    <w:rsid w:val="00A00EB0"/>
    <w:rsid w:val="00A01B24"/>
    <w:rsid w:val="00A027CF"/>
    <w:rsid w:val="00A03156"/>
    <w:rsid w:val="00A05C96"/>
    <w:rsid w:val="00A077A2"/>
    <w:rsid w:val="00A1002D"/>
    <w:rsid w:val="00A10636"/>
    <w:rsid w:val="00A10C71"/>
    <w:rsid w:val="00A10E66"/>
    <w:rsid w:val="00A11D8F"/>
    <w:rsid w:val="00A121AB"/>
    <w:rsid w:val="00A1244E"/>
    <w:rsid w:val="00A22137"/>
    <w:rsid w:val="00A23BEF"/>
    <w:rsid w:val="00A25B31"/>
    <w:rsid w:val="00A261DD"/>
    <w:rsid w:val="00A32D6E"/>
    <w:rsid w:val="00A403FD"/>
    <w:rsid w:val="00A40C27"/>
    <w:rsid w:val="00A410F0"/>
    <w:rsid w:val="00A413AC"/>
    <w:rsid w:val="00A41DD6"/>
    <w:rsid w:val="00A4214A"/>
    <w:rsid w:val="00A4344D"/>
    <w:rsid w:val="00A4371F"/>
    <w:rsid w:val="00A451F8"/>
    <w:rsid w:val="00A46CFA"/>
    <w:rsid w:val="00A50807"/>
    <w:rsid w:val="00A52160"/>
    <w:rsid w:val="00A5243D"/>
    <w:rsid w:val="00A53927"/>
    <w:rsid w:val="00A57AD9"/>
    <w:rsid w:val="00A60282"/>
    <w:rsid w:val="00A6504E"/>
    <w:rsid w:val="00A6523E"/>
    <w:rsid w:val="00A67DD5"/>
    <w:rsid w:val="00A72E5A"/>
    <w:rsid w:val="00A7508D"/>
    <w:rsid w:val="00A753F5"/>
    <w:rsid w:val="00A75E85"/>
    <w:rsid w:val="00A80949"/>
    <w:rsid w:val="00A84A97"/>
    <w:rsid w:val="00A9133B"/>
    <w:rsid w:val="00A959D0"/>
    <w:rsid w:val="00A95B7E"/>
    <w:rsid w:val="00A96A6D"/>
    <w:rsid w:val="00AA15F1"/>
    <w:rsid w:val="00AA1F01"/>
    <w:rsid w:val="00AA29F6"/>
    <w:rsid w:val="00AA5604"/>
    <w:rsid w:val="00AA5FB0"/>
    <w:rsid w:val="00AA6C49"/>
    <w:rsid w:val="00AB2E73"/>
    <w:rsid w:val="00AB4055"/>
    <w:rsid w:val="00AB4FE7"/>
    <w:rsid w:val="00AB7258"/>
    <w:rsid w:val="00AB7E90"/>
    <w:rsid w:val="00AC07D6"/>
    <w:rsid w:val="00AC245D"/>
    <w:rsid w:val="00AC24C6"/>
    <w:rsid w:val="00AC3041"/>
    <w:rsid w:val="00AC471C"/>
    <w:rsid w:val="00AC4E31"/>
    <w:rsid w:val="00AD0114"/>
    <w:rsid w:val="00AD07B6"/>
    <w:rsid w:val="00AD0BEA"/>
    <w:rsid w:val="00AD1C48"/>
    <w:rsid w:val="00AD274C"/>
    <w:rsid w:val="00AD2EA7"/>
    <w:rsid w:val="00AD3FE6"/>
    <w:rsid w:val="00AD5119"/>
    <w:rsid w:val="00AD57AF"/>
    <w:rsid w:val="00AD738D"/>
    <w:rsid w:val="00AE0EE8"/>
    <w:rsid w:val="00AE46CF"/>
    <w:rsid w:val="00AE79A0"/>
    <w:rsid w:val="00AF06EA"/>
    <w:rsid w:val="00AF1900"/>
    <w:rsid w:val="00AF5588"/>
    <w:rsid w:val="00AF599E"/>
    <w:rsid w:val="00AF63A3"/>
    <w:rsid w:val="00B00753"/>
    <w:rsid w:val="00B00DE1"/>
    <w:rsid w:val="00B016E1"/>
    <w:rsid w:val="00B02AC8"/>
    <w:rsid w:val="00B02B3A"/>
    <w:rsid w:val="00B06B9C"/>
    <w:rsid w:val="00B11207"/>
    <w:rsid w:val="00B119C6"/>
    <w:rsid w:val="00B14905"/>
    <w:rsid w:val="00B14FDC"/>
    <w:rsid w:val="00B155CB"/>
    <w:rsid w:val="00B16D4B"/>
    <w:rsid w:val="00B24158"/>
    <w:rsid w:val="00B2532D"/>
    <w:rsid w:val="00B3078E"/>
    <w:rsid w:val="00B316B4"/>
    <w:rsid w:val="00B31B54"/>
    <w:rsid w:val="00B33868"/>
    <w:rsid w:val="00B35379"/>
    <w:rsid w:val="00B37B35"/>
    <w:rsid w:val="00B438F7"/>
    <w:rsid w:val="00B4406A"/>
    <w:rsid w:val="00B465FF"/>
    <w:rsid w:val="00B51140"/>
    <w:rsid w:val="00B5150F"/>
    <w:rsid w:val="00B51A6E"/>
    <w:rsid w:val="00B535E2"/>
    <w:rsid w:val="00B53A8F"/>
    <w:rsid w:val="00B561F8"/>
    <w:rsid w:val="00B57E0C"/>
    <w:rsid w:val="00B6202C"/>
    <w:rsid w:val="00B62034"/>
    <w:rsid w:val="00B629B9"/>
    <w:rsid w:val="00B6403A"/>
    <w:rsid w:val="00B649AD"/>
    <w:rsid w:val="00B660BD"/>
    <w:rsid w:val="00B70707"/>
    <w:rsid w:val="00B7458E"/>
    <w:rsid w:val="00B74A80"/>
    <w:rsid w:val="00B75279"/>
    <w:rsid w:val="00B76256"/>
    <w:rsid w:val="00B764A4"/>
    <w:rsid w:val="00B77264"/>
    <w:rsid w:val="00B775B9"/>
    <w:rsid w:val="00B814EB"/>
    <w:rsid w:val="00B81564"/>
    <w:rsid w:val="00B82C68"/>
    <w:rsid w:val="00B94069"/>
    <w:rsid w:val="00B96A1E"/>
    <w:rsid w:val="00BA03F5"/>
    <w:rsid w:val="00BA1ED4"/>
    <w:rsid w:val="00BA2CF3"/>
    <w:rsid w:val="00BA3499"/>
    <w:rsid w:val="00BA47A2"/>
    <w:rsid w:val="00BA47DC"/>
    <w:rsid w:val="00BA49B5"/>
    <w:rsid w:val="00BA5FEE"/>
    <w:rsid w:val="00BA7DAE"/>
    <w:rsid w:val="00BB07AF"/>
    <w:rsid w:val="00BB219A"/>
    <w:rsid w:val="00BB508A"/>
    <w:rsid w:val="00BB698F"/>
    <w:rsid w:val="00BB6C87"/>
    <w:rsid w:val="00BB76EC"/>
    <w:rsid w:val="00BB7DDB"/>
    <w:rsid w:val="00BC1A62"/>
    <w:rsid w:val="00BC2924"/>
    <w:rsid w:val="00BC29DD"/>
    <w:rsid w:val="00BC3A3B"/>
    <w:rsid w:val="00BC3EF4"/>
    <w:rsid w:val="00BC4064"/>
    <w:rsid w:val="00BC4CFF"/>
    <w:rsid w:val="00BC618A"/>
    <w:rsid w:val="00BC7AB4"/>
    <w:rsid w:val="00BC7C56"/>
    <w:rsid w:val="00BD078E"/>
    <w:rsid w:val="00BD2448"/>
    <w:rsid w:val="00BD2DB3"/>
    <w:rsid w:val="00BD3CCF"/>
    <w:rsid w:val="00BD4D7C"/>
    <w:rsid w:val="00BD6815"/>
    <w:rsid w:val="00BE08A0"/>
    <w:rsid w:val="00BE1A19"/>
    <w:rsid w:val="00BE2C1D"/>
    <w:rsid w:val="00BE4183"/>
    <w:rsid w:val="00BE4AD9"/>
    <w:rsid w:val="00BE7074"/>
    <w:rsid w:val="00BE726E"/>
    <w:rsid w:val="00BF0B4A"/>
    <w:rsid w:val="00BF1297"/>
    <w:rsid w:val="00BF1426"/>
    <w:rsid w:val="00BF15C4"/>
    <w:rsid w:val="00BF4D7C"/>
    <w:rsid w:val="00C0007F"/>
    <w:rsid w:val="00C003DB"/>
    <w:rsid w:val="00C004E8"/>
    <w:rsid w:val="00C004FA"/>
    <w:rsid w:val="00C03395"/>
    <w:rsid w:val="00C04DC3"/>
    <w:rsid w:val="00C056FE"/>
    <w:rsid w:val="00C05FE4"/>
    <w:rsid w:val="00C129E9"/>
    <w:rsid w:val="00C200F4"/>
    <w:rsid w:val="00C203DE"/>
    <w:rsid w:val="00C20492"/>
    <w:rsid w:val="00C205D7"/>
    <w:rsid w:val="00C22345"/>
    <w:rsid w:val="00C243FB"/>
    <w:rsid w:val="00C244B6"/>
    <w:rsid w:val="00C24F66"/>
    <w:rsid w:val="00C2589C"/>
    <w:rsid w:val="00C26883"/>
    <w:rsid w:val="00C27B07"/>
    <w:rsid w:val="00C319F8"/>
    <w:rsid w:val="00C35980"/>
    <w:rsid w:val="00C36251"/>
    <w:rsid w:val="00C36254"/>
    <w:rsid w:val="00C41FC5"/>
    <w:rsid w:val="00C44B1D"/>
    <w:rsid w:val="00C471B6"/>
    <w:rsid w:val="00C47631"/>
    <w:rsid w:val="00C47945"/>
    <w:rsid w:val="00C52E0A"/>
    <w:rsid w:val="00C5354C"/>
    <w:rsid w:val="00C55530"/>
    <w:rsid w:val="00C579CC"/>
    <w:rsid w:val="00C74316"/>
    <w:rsid w:val="00C74486"/>
    <w:rsid w:val="00C74706"/>
    <w:rsid w:val="00C76D6E"/>
    <w:rsid w:val="00C76FCD"/>
    <w:rsid w:val="00C77E32"/>
    <w:rsid w:val="00C80087"/>
    <w:rsid w:val="00C80D6F"/>
    <w:rsid w:val="00C8246E"/>
    <w:rsid w:val="00C82E67"/>
    <w:rsid w:val="00C83346"/>
    <w:rsid w:val="00C8505B"/>
    <w:rsid w:val="00C85646"/>
    <w:rsid w:val="00C86DF8"/>
    <w:rsid w:val="00C87099"/>
    <w:rsid w:val="00C909A5"/>
    <w:rsid w:val="00C90E39"/>
    <w:rsid w:val="00C92142"/>
    <w:rsid w:val="00C9520B"/>
    <w:rsid w:val="00C9739C"/>
    <w:rsid w:val="00CA300B"/>
    <w:rsid w:val="00CA583B"/>
    <w:rsid w:val="00CA5F0B"/>
    <w:rsid w:val="00CB10D5"/>
    <w:rsid w:val="00CB14EB"/>
    <w:rsid w:val="00CB2609"/>
    <w:rsid w:val="00CB30EE"/>
    <w:rsid w:val="00CB3A6C"/>
    <w:rsid w:val="00CB4E03"/>
    <w:rsid w:val="00CC042A"/>
    <w:rsid w:val="00CC1759"/>
    <w:rsid w:val="00CC205F"/>
    <w:rsid w:val="00CC314B"/>
    <w:rsid w:val="00CD056F"/>
    <w:rsid w:val="00CD0F03"/>
    <w:rsid w:val="00CD3D34"/>
    <w:rsid w:val="00CD43C4"/>
    <w:rsid w:val="00CD5FA1"/>
    <w:rsid w:val="00CE2324"/>
    <w:rsid w:val="00CE2F83"/>
    <w:rsid w:val="00CE3BD7"/>
    <w:rsid w:val="00CE46D2"/>
    <w:rsid w:val="00CE48EE"/>
    <w:rsid w:val="00CE4E94"/>
    <w:rsid w:val="00CE5900"/>
    <w:rsid w:val="00CE5910"/>
    <w:rsid w:val="00CE6637"/>
    <w:rsid w:val="00CE76D7"/>
    <w:rsid w:val="00CF022F"/>
    <w:rsid w:val="00CF2B77"/>
    <w:rsid w:val="00CF4303"/>
    <w:rsid w:val="00CF466F"/>
    <w:rsid w:val="00CF554D"/>
    <w:rsid w:val="00D005D1"/>
    <w:rsid w:val="00D00DD9"/>
    <w:rsid w:val="00D02D0F"/>
    <w:rsid w:val="00D03502"/>
    <w:rsid w:val="00D03832"/>
    <w:rsid w:val="00D04477"/>
    <w:rsid w:val="00D06B90"/>
    <w:rsid w:val="00D13068"/>
    <w:rsid w:val="00D162E5"/>
    <w:rsid w:val="00D16783"/>
    <w:rsid w:val="00D1743A"/>
    <w:rsid w:val="00D2179E"/>
    <w:rsid w:val="00D21CD8"/>
    <w:rsid w:val="00D21F20"/>
    <w:rsid w:val="00D2471D"/>
    <w:rsid w:val="00D25D66"/>
    <w:rsid w:val="00D2632F"/>
    <w:rsid w:val="00D26A87"/>
    <w:rsid w:val="00D31F6E"/>
    <w:rsid w:val="00D40650"/>
    <w:rsid w:val="00D40C6D"/>
    <w:rsid w:val="00D420D4"/>
    <w:rsid w:val="00D42106"/>
    <w:rsid w:val="00D426A8"/>
    <w:rsid w:val="00D43280"/>
    <w:rsid w:val="00D459D6"/>
    <w:rsid w:val="00D45DB1"/>
    <w:rsid w:val="00D4600D"/>
    <w:rsid w:val="00D53DC2"/>
    <w:rsid w:val="00D5572E"/>
    <w:rsid w:val="00D559F8"/>
    <w:rsid w:val="00D60B67"/>
    <w:rsid w:val="00D6374A"/>
    <w:rsid w:val="00D63853"/>
    <w:rsid w:val="00D658FF"/>
    <w:rsid w:val="00D65B4A"/>
    <w:rsid w:val="00D71EB1"/>
    <w:rsid w:val="00D7213C"/>
    <w:rsid w:val="00D723D1"/>
    <w:rsid w:val="00D73CA2"/>
    <w:rsid w:val="00D80618"/>
    <w:rsid w:val="00D8202D"/>
    <w:rsid w:val="00D83975"/>
    <w:rsid w:val="00D83C56"/>
    <w:rsid w:val="00D87C35"/>
    <w:rsid w:val="00D905A6"/>
    <w:rsid w:val="00D91005"/>
    <w:rsid w:val="00D92772"/>
    <w:rsid w:val="00D965A7"/>
    <w:rsid w:val="00D966D6"/>
    <w:rsid w:val="00D96ABA"/>
    <w:rsid w:val="00DA0433"/>
    <w:rsid w:val="00DA0A69"/>
    <w:rsid w:val="00DA2CCC"/>
    <w:rsid w:val="00DA2F36"/>
    <w:rsid w:val="00DA3359"/>
    <w:rsid w:val="00DA46ED"/>
    <w:rsid w:val="00DA4CAE"/>
    <w:rsid w:val="00DA569F"/>
    <w:rsid w:val="00DA649D"/>
    <w:rsid w:val="00DA7FCA"/>
    <w:rsid w:val="00DB32EE"/>
    <w:rsid w:val="00DB6480"/>
    <w:rsid w:val="00DB71AB"/>
    <w:rsid w:val="00DB7B1D"/>
    <w:rsid w:val="00DC0450"/>
    <w:rsid w:val="00DC291B"/>
    <w:rsid w:val="00DC474E"/>
    <w:rsid w:val="00DC497B"/>
    <w:rsid w:val="00DC4FC6"/>
    <w:rsid w:val="00DC6143"/>
    <w:rsid w:val="00DD1E4B"/>
    <w:rsid w:val="00DD206B"/>
    <w:rsid w:val="00DD2403"/>
    <w:rsid w:val="00DD28EF"/>
    <w:rsid w:val="00DD61C9"/>
    <w:rsid w:val="00DD6CDF"/>
    <w:rsid w:val="00DD735C"/>
    <w:rsid w:val="00DD7B7D"/>
    <w:rsid w:val="00DE1471"/>
    <w:rsid w:val="00DE179C"/>
    <w:rsid w:val="00DE2113"/>
    <w:rsid w:val="00DE2316"/>
    <w:rsid w:val="00DE4B78"/>
    <w:rsid w:val="00DE4CCC"/>
    <w:rsid w:val="00DE5972"/>
    <w:rsid w:val="00DE5F29"/>
    <w:rsid w:val="00DE6308"/>
    <w:rsid w:val="00DE67A2"/>
    <w:rsid w:val="00DE6B99"/>
    <w:rsid w:val="00DE78F6"/>
    <w:rsid w:val="00DF22B3"/>
    <w:rsid w:val="00DF2FF7"/>
    <w:rsid w:val="00DF44DF"/>
    <w:rsid w:val="00DF61C0"/>
    <w:rsid w:val="00DF7CA3"/>
    <w:rsid w:val="00E00B98"/>
    <w:rsid w:val="00E023F6"/>
    <w:rsid w:val="00E026E8"/>
    <w:rsid w:val="00E03DBB"/>
    <w:rsid w:val="00E04E70"/>
    <w:rsid w:val="00E0650B"/>
    <w:rsid w:val="00E07B62"/>
    <w:rsid w:val="00E10678"/>
    <w:rsid w:val="00E10804"/>
    <w:rsid w:val="00E1126E"/>
    <w:rsid w:val="00E12E0D"/>
    <w:rsid w:val="00E1356B"/>
    <w:rsid w:val="00E13F89"/>
    <w:rsid w:val="00E14F51"/>
    <w:rsid w:val="00E20C99"/>
    <w:rsid w:val="00E2269C"/>
    <w:rsid w:val="00E22950"/>
    <w:rsid w:val="00E22CDC"/>
    <w:rsid w:val="00E26B13"/>
    <w:rsid w:val="00E26CC5"/>
    <w:rsid w:val="00E315D4"/>
    <w:rsid w:val="00E3166D"/>
    <w:rsid w:val="00E36F2B"/>
    <w:rsid w:val="00E405BD"/>
    <w:rsid w:val="00E40B2A"/>
    <w:rsid w:val="00E40EA3"/>
    <w:rsid w:val="00E43B2E"/>
    <w:rsid w:val="00E43C63"/>
    <w:rsid w:val="00E46B04"/>
    <w:rsid w:val="00E47B8C"/>
    <w:rsid w:val="00E50625"/>
    <w:rsid w:val="00E50FB7"/>
    <w:rsid w:val="00E52BD9"/>
    <w:rsid w:val="00E52DE5"/>
    <w:rsid w:val="00E55263"/>
    <w:rsid w:val="00E55E98"/>
    <w:rsid w:val="00E63593"/>
    <w:rsid w:val="00E65B16"/>
    <w:rsid w:val="00E6777E"/>
    <w:rsid w:val="00E7021F"/>
    <w:rsid w:val="00E70A8A"/>
    <w:rsid w:val="00E72C32"/>
    <w:rsid w:val="00E72EA0"/>
    <w:rsid w:val="00E72ED9"/>
    <w:rsid w:val="00E735D2"/>
    <w:rsid w:val="00E76D4B"/>
    <w:rsid w:val="00E82E3F"/>
    <w:rsid w:val="00E82E86"/>
    <w:rsid w:val="00E844A2"/>
    <w:rsid w:val="00E8489A"/>
    <w:rsid w:val="00E85034"/>
    <w:rsid w:val="00E879AF"/>
    <w:rsid w:val="00E9024E"/>
    <w:rsid w:val="00E908F2"/>
    <w:rsid w:val="00E91E19"/>
    <w:rsid w:val="00E94CAC"/>
    <w:rsid w:val="00E96342"/>
    <w:rsid w:val="00EA02A1"/>
    <w:rsid w:val="00EA0A7B"/>
    <w:rsid w:val="00EA0A9E"/>
    <w:rsid w:val="00EA1C37"/>
    <w:rsid w:val="00EA22A4"/>
    <w:rsid w:val="00EA3A60"/>
    <w:rsid w:val="00EA61AD"/>
    <w:rsid w:val="00EA61D1"/>
    <w:rsid w:val="00EA73AB"/>
    <w:rsid w:val="00EB2558"/>
    <w:rsid w:val="00EB63D7"/>
    <w:rsid w:val="00EC23B0"/>
    <w:rsid w:val="00EC796F"/>
    <w:rsid w:val="00ED1970"/>
    <w:rsid w:val="00ED7407"/>
    <w:rsid w:val="00EE2B62"/>
    <w:rsid w:val="00EE3486"/>
    <w:rsid w:val="00EE664E"/>
    <w:rsid w:val="00EE6698"/>
    <w:rsid w:val="00EF0F4E"/>
    <w:rsid w:val="00EF232A"/>
    <w:rsid w:val="00EF3AB8"/>
    <w:rsid w:val="00EF41B5"/>
    <w:rsid w:val="00EF45D7"/>
    <w:rsid w:val="00EF759E"/>
    <w:rsid w:val="00F0036E"/>
    <w:rsid w:val="00F0053A"/>
    <w:rsid w:val="00F033F6"/>
    <w:rsid w:val="00F06E6D"/>
    <w:rsid w:val="00F11E13"/>
    <w:rsid w:val="00F12564"/>
    <w:rsid w:val="00F15CC7"/>
    <w:rsid w:val="00F16549"/>
    <w:rsid w:val="00F16579"/>
    <w:rsid w:val="00F168BC"/>
    <w:rsid w:val="00F2425F"/>
    <w:rsid w:val="00F24E06"/>
    <w:rsid w:val="00F25651"/>
    <w:rsid w:val="00F25A4E"/>
    <w:rsid w:val="00F272B0"/>
    <w:rsid w:val="00F37BF9"/>
    <w:rsid w:val="00F37C7A"/>
    <w:rsid w:val="00F37DA2"/>
    <w:rsid w:val="00F37EDF"/>
    <w:rsid w:val="00F42475"/>
    <w:rsid w:val="00F43936"/>
    <w:rsid w:val="00F43CB2"/>
    <w:rsid w:val="00F45007"/>
    <w:rsid w:val="00F4537B"/>
    <w:rsid w:val="00F47F29"/>
    <w:rsid w:val="00F506E1"/>
    <w:rsid w:val="00F51983"/>
    <w:rsid w:val="00F55370"/>
    <w:rsid w:val="00F55F0B"/>
    <w:rsid w:val="00F63395"/>
    <w:rsid w:val="00F65B42"/>
    <w:rsid w:val="00F67806"/>
    <w:rsid w:val="00F70961"/>
    <w:rsid w:val="00F712CF"/>
    <w:rsid w:val="00F736DA"/>
    <w:rsid w:val="00F7450C"/>
    <w:rsid w:val="00F774BD"/>
    <w:rsid w:val="00F8086B"/>
    <w:rsid w:val="00F83261"/>
    <w:rsid w:val="00F839BA"/>
    <w:rsid w:val="00F85765"/>
    <w:rsid w:val="00F857A6"/>
    <w:rsid w:val="00F86CBF"/>
    <w:rsid w:val="00F90375"/>
    <w:rsid w:val="00F92943"/>
    <w:rsid w:val="00F92F58"/>
    <w:rsid w:val="00F95049"/>
    <w:rsid w:val="00F9645B"/>
    <w:rsid w:val="00F968E4"/>
    <w:rsid w:val="00FA15F0"/>
    <w:rsid w:val="00FA1BE7"/>
    <w:rsid w:val="00FA310C"/>
    <w:rsid w:val="00FA3D68"/>
    <w:rsid w:val="00FA54D1"/>
    <w:rsid w:val="00FA637F"/>
    <w:rsid w:val="00FA7622"/>
    <w:rsid w:val="00FB1674"/>
    <w:rsid w:val="00FB3662"/>
    <w:rsid w:val="00FB505B"/>
    <w:rsid w:val="00FB5933"/>
    <w:rsid w:val="00FC2B53"/>
    <w:rsid w:val="00FC304A"/>
    <w:rsid w:val="00FC3077"/>
    <w:rsid w:val="00FD217A"/>
    <w:rsid w:val="00FD2304"/>
    <w:rsid w:val="00FD2AFD"/>
    <w:rsid w:val="00FD50DF"/>
    <w:rsid w:val="00FD56E3"/>
    <w:rsid w:val="00FE264F"/>
    <w:rsid w:val="00FE2E77"/>
    <w:rsid w:val="00FE5071"/>
    <w:rsid w:val="00FE553F"/>
    <w:rsid w:val="00FE5DAF"/>
    <w:rsid w:val="00FE6B9B"/>
    <w:rsid w:val="00FF04A5"/>
    <w:rsid w:val="00FF0ED9"/>
    <w:rsid w:val="00FF1AAF"/>
    <w:rsid w:val="00FF42C3"/>
    <w:rsid w:val="00FF4909"/>
    <w:rsid w:val="00FF4AE9"/>
    <w:rsid w:val="00FF50FB"/>
    <w:rsid w:val="00FF69D7"/>
    <w:rsid w:val="00FF712A"/>
    <w:rsid w:val="00FF7B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E61779-4BE6-4DA2-AF32-910817B7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33DD2"/>
    <w:pPr>
      <w:widowControl w:val="0"/>
      <w:suppressAutoHyphens/>
      <w:spacing w:line="238" w:lineRule="exact"/>
      <w:jc w:val="both"/>
    </w:pPr>
    <w:rPr>
      <w:rFonts w:eastAsia="SimSun"/>
      <w:kern w:val="1"/>
      <w:sz w:val="24"/>
      <w:szCs w:val="24"/>
      <w:lang w:eastAsia="zh-CN" w:bidi="hi-IN"/>
    </w:rPr>
  </w:style>
  <w:style w:type="paragraph" w:styleId="Pealkiri3">
    <w:name w:val="heading 3"/>
    <w:basedOn w:val="Normaallaad"/>
    <w:next w:val="Normaallaad"/>
    <w:link w:val="Pealkiri3Mrk"/>
    <w:uiPriority w:val="9"/>
    <w:semiHidden/>
    <w:unhideWhenUsed/>
    <w:qFormat/>
    <w:rsid w:val="00124219"/>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124219"/>
    <w:rPr>
      <w:rFonts w:asciiTheme="majorHAnsi" w:eastAsiaTheme="majorEastAsia" w:hAnsiTheme="majorHAnsi" w:cs="Mangal"/>
      <w:color w:val="243F60" w:themeColor="accent1" w:themeShade="7F"/>
      <w:kern w:val="1"/>
      <w:sz w:val="21"/>
      <w:szCs w:val="21"/>
      <w:lang w:val="x-none" w:eastAsia="zh-CN" w:bidi="hi-IN"/>
    </w:rPr>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Pealkiri">
    <w:name w:val="Title"/>
    <w:basedOn w:val="Normaallaad"/>
    <w:link w:val="PealkiriMrk"/>
    <w:autoRedefine/>
    <w:uiPriority w:val="10"/>
    <w:qFormat/>
    <w:rsid w:val="00D559F8"/>
    <w:pPr>
      <w:widowControl/>
      <w:suppressAutoHyphens w:val="0"/>
      <w:spacing w:after="560" w:line="240" w:lineRule="auto"/>
      <w:jc w:val="left"/>
    </w:pPr>
    <w:rPr>
      <w:b/>
      <w:bCs/>
    </w:rPr>
  </w:style>
  <w:style w:type="character" w:customStyle="1" w:styleId="PealkiriMrk">
    <w:name w:val="Pealkiri Märk"/>
    <w:basedOn w:val="Liguvaikefont"/>
    <w:link w:val="Pealkiri"/>
    <w:uiPriority w:val="10"/>
    <w:locked/>
    <w:rPr>
      <w:rFonts w:asciiTheme="majorHAnsi" w:eastAsiaTheme="majorEastAsia" w:hAnsiTheme="majorHAnsi" w:cs="Mangal"/>
      <w:b/>
      <w:bCs/>
      <w:kern w:val="28"/>
      <w:sz w:val="29"/>
      <w:szCs w:val="29"/>
      <w:lang w:val="x-none" w:eastAsia="zh-CN" w:bidi="hi-IN"/>
    </w:rPr>
  </w:style>
  <w:style w:type="paragraph" w:customStyle="1" w:styleId="Tekst">
    <w:name w:val="Tekst"/>
    <w:autoRedefine/>
    <w:qFormat/>
    <w:rsid w:val="00587C2F"/>
    <w:pPr>
      <w:numPr>
        <w:numId w:val="25"/>
      </w:numPr>
    </w:pPr>
    <w:rPr>
      <w:rFonts w:eastAsia="SimSun" w:cs="Mangal"/>
      <w:b/>
      <w:kern w:val="1"/>
      <w:sz w:val="24"/>
      <w:szCs w:val="24"/>
      <w:lang w:eastAsia="zh-CN" w:bidi="hi-IN"/>
    </w:rPr>
  </w:style>
  <w:style w:type="paragraph" w:styleId="Kuupev">
    <w:name w:val="Date"/>
    <w:basedOn w:val="Normaallaad"/>
    <w:link w:val="KuupevMrk"/>
    <w:autoRedefine/>
    <w:uiPriority w:val="99"/>
    <w:qFormat/>
    <w:rsid w:val="00A96A6D"/>
    <w:pPr>
      <w:widowControl/>
      <w:suppressAutoHyphens w:val="0"/>
      <w:spacing w:before="840" w:line="240" w:lineRule="auto"/>
      <w:jc w:val="left"/>
    </w:pPr>
    <w:rPr>
      <w:kern w:val="24"/>
    </w:rPr>
  </w:style>
  <w:style w:type="character" w:customStyle="1" w:styleId="KuupevMrk">
    <w:name w:val="Kuupäev Märk"/>
    <w:basedOn w:val="Liguvaikefont"/>
    <w:link w:val="Kuupev"/>
    <w:uiPriority w:val="99"/>
    <w:locked/>
    <w:rsid w:val="00A96A6D"/>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C90E39"/>
    <w:rPr>
      <w:rFonts w:ascii="Tahoma" w:eastAsia="SimSun" w:hAnsi="Tahoma" w:cs="Mangal"/>
      <w:kern w:val="1"/>
      <w:sz w:val="14"/>
      <w:szCs w:val="14"/>
      <w:lang w:val="x-none" w:eastAsia="zh-CN" w:bidi="hi-IN"/>
    </w:rPr>
  </w:style>
  <w:style w:type="paragraph" w:styleId="Normaallaadveeb">
    <w:name w:val="Normal (Web)"/>
    <w:basedOn w:val="Normaallaad"/>
    <w:uiPriority w:val="99"/>
    <w:unhideWhenUsed/>
    <w:rsid w:val="00F43936"/>
    <w:rPr>
      <w:rFonts w:cs="Mangal"/>
      <w:szCs w:val="21"/>
    </w:rPr>
  </w:style>
  <w:style w:type="table" w:styleId="Kontuurtabel">
    <w:name w:val="Table Grid"/>
    <w:basedOn w:val="Normaaltabe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7F69B5"/>
    <w:pPr>
      <w:widowControl/>
      <w:suppressAutoHyphens w:val="0"/>
      <w:spacing w:after="220" w:line="220" w:lineRule="atLeast"/>
    </w:pPr>
    <w:rPr>
      <w:rFonts w:eastAsia="Times New Roman"/>
      <w:spacing w:val="-5"/>
      <w:kern w:val="0"/>
      <w:lang w:eastAsia="en-US" w:bidi="ar-SA"/>
    </w:rPr>
  </w:style>
  <w:style w:type="character" w:customStyle="1" w:styleId="KehatekstMrk">
    <w:name w:val="Kehatekst Märk"/>
    <w:basedOn w:val="Liguvaikefont"/>
    <w:link w:val="Kehatekst"/>
    <w:uiPriority w:val="99"/>
    <w:locked/>
    <w:rsid w:val="007F69B5"/>
    <w:rPr>
      <w:rFonts w:cs="Times New Roman"/>
      <w:spacing w:val="-5"/>
      <w:sz w:val="24"/>
      <w:szCs w:val="24"/>
      <w:lang w:val="x-none" w:eastAsia="en-US"/>
    </w:rPr>
  </w:style>
  <w:style w:type="paragraph" w:customStyle="1" w:styleId="BodyText21">
    <w:name w:val="Body Text 21"/>
    <w:basedOn w:val="Normaallaad"/>
    <w:rsid w:val="007F69B5"/>
    <w:pPr>
      <w:widowControl/>
      <w:spacing w:before="240" w:line="240" w:lineRule="auto"/>
    </w:pPr>
    <w:rPr>
      <w:rFonts w:eastAsia="Times New Roman"/>
      <w:kern w:val="0"/>
      <w:lang w:val="en-GB" w:eastAsia="ar-SA" w:bidi="ar-SA"/>
    </w:rPr>
  </w:style>
  <w:style w:type="paragraph" w:styleId="HTML-eelvormindatud">
    <w:name w:val="HTML Preformatted"/>
    <w:basedOn w:val="Normaallaad"/>
    <w:link w:val="HTML-eelvormindatudMrk"/>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character" w:customStyle="1" w:styleId="HTML-eelvormindatudMrk">
    <w:name w:val="HTML-eelvormindatud Märk"/>
    <w:basedOn w:val="Liguvaikefont"/>
    <w:link w:val="HTML-eelvormindatud"/>
    <w:uiPriority w:val="99"/>
    <w:locked/>
    <w:rsid w:val="007F69B5"/>
    <w:rPr>
      <w:rFonts w:ascii="Courier New" w:hAnsi="Courier New" w:cs="Courier New"/>
      <w:color w:val="000000"/>
    </w:rPr>
  </w:style>
  <w:style w:type="paragraph" w:customStyle="1" w:styleId="Default">
    <w:name w:val="Default"/>
    <w:rsid w:val="007F69B5"/>
    <w:pPr>
      <w:autoSpaceDE w:val="0"/>
      <w:autoSpaceDN w:val="0"/>
      <w:adjustRightInd w:val="0"/>
    </w:pPr>
    <w:rPr>
      <w:color w:val="000000"/>
      <w:sz w:val="24"/>
      <w:szCs w:val="24"/>
    </w:rPr>
  </w:style>
  <w:style w:type="character" w:customStyle="1" w:styleId="BodyTextChar1">
    <w:name w:val="Body Text Char1"/>
    <w:uiPriority w:val="99"/>
    <w:locked/>
    <w:rsid w:val="009D0F3C"/>
    <w:rPr>
      <w:rFonts w:ascii="Times New Roman" w:hAnsi="Times New Roman"/>
      <w:sz w:val="24"/>
      <w:lang w:val="x-none" w:eastAsia="en-US"/>
    </w:rPr>
  </w:style>
  <w:style w:type="character" w:styleId="Kommentaariviide">
    <w:name w:val="annotation reference"/>
    <w:basedOn w:val="Liguvaikefont"/>
    <w:uiPriority w:val="99"/>
    <w:rsid w:val="00B16D4B"/>
    <w:rPr>
      <w:rFonts w:cs="Times New Roman"/>
      <w:sz w:val="16"/>
      <w:szCs w:val="16"/>
    </w:rPr>
  </w:style>
  <w:style w:type="paragraph" w:styleId="Kommentaaritekst">
    <w:name w:val="annotation text"/>
    <w:basedOn w:val="Normaallaad"/>
    <w:link w:val="KommentaaritekstMrk"/>
    <w:uiPriority w:val="99"/>
    <w:rsid w:val="00B16D4B"/>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B16D4B"/>
    <w:rPr>
      <w:rFonts w:eastAsia="SimSun" w:cs="Mangal"/>
      <w:kern w:val="1"/>
      <w:sz w:val="18"/>
      <w:szCs w:val="18"/>
      <w:lang w:val="x-none" w:eastAsia="zh-CN" w:bidi="hi-IN"/>
    </w:rPr>
  </w:style>
  <w:style w:type="paragraph" w:styleId="Kommentaariteema">
    <w:name w:val="annotation subject"/>
    <w:basedOn w:val="Kommentaaritekst"/>
    <w:next w:val="Kommentaaritekst"/>
    <w:link w:val="KommentaariteemaMrk"/>
    <w:uiPriority w:val="99"/>
    <w:rsid w:val="00B16D4B"/>
    <w:rPr>
      <w:b/>
      <w:bCs/>
    </w:rPr>
  </w:style>
  <w:style w:type="character" w:customStyle="1" w:styleId="KommentaariteemaMrk">
    <w:name w:val="Kommentaari teema Märk"/>
    <w:basedOn w:val="KommentaaritekstMrk"/>
    <w:link w:val="Kommentaariteema"/>
    <w:uiPriority w:val="99"/>
    <w:locked/>
    <w:rsid w:val="00B16D4B"/>
    <w:rPr>
      <w:rFonts w:eastAsia="SimSun" w:cs="Mangal"/>
      <w:b/>
      <w:bCs/>
      <w:kern w:val="1"/>
      <w:sz w:val="18"/>
      <w:szCs w:val="18"/>
      <w:lang w:val="x-none" w:eastAsia="zh-CN" w:bidi="hi-IN"/>
    </w:rPr>
  </w:style>
  <w:style w:type="paragraph" w:styleId="Loendilik">
    <w:name w:val="List Paragraph"/>
    <w:basedOn w:val="Normaallaad"/>
    <w:uiPriority w:val="34"/>
    <w:qFormat/>
    <w:rsid w:val="00337E11"/>
    <w:pPr>
      <w:ind w:left="720"/>
      <w:contextualSpacing/>
    </w:pPr>
    <w:rPr>
      <w:rFonts w:cs="Mangal"/>
      <w:szCs w:val="21"/>
    </w:rPr>
  </w:style>
  <w:style w:type="paragraph" w:styleId="Vahedeta">
    <w:name w:val="No Spacing"/>
    <w:uiPriority w:val="1"/>
    <w:qFormat/>
    <w:rsid w:val="00BF1297"/>
    <w:rPr>
      <w:rFonts w:ascii="Calibri" w:hAnsi="Calibri"/>
      <w:sz w:val="22"/>
      <w:szCs w:val="22"/>
      <w:lang w:eastAsia="en-US"/>
    </w:rPr>
  </w:style>
  <w:style w:type="paragraph" w:customStyle="1" w:styleId="StyleLeftLeft074cm">
    <w:name w:val="Style Left Left:  074 cm"/>
    <w:basedOn w:val="Normaallaad"/>
    <w:uiPriority w:val="99"/>
    <w:rsid w:val="0049407D"/>
    <w:pPr>
      <w:widowControl/>
      <w:suppressAutoHyphens w:val="0"/>
      <w:spacing w:line="240" w:lineRule="auto"/>
      <w:ind w:left="420"/>
      <w:jc w:val="left"/>
    </w:pPr>
    <w:rPr>
      <w:rFonts w:ascii="Calibri" w:eastAsia="Times New Roman" w:hAnsi="Calibri" w:cs="Calibri"/>
      <w:kern w:val="0"/>
      <w:lang w:eastAsia="en-US" w:bidi="ar-SA"/>
    </w:rPr>
  </w:style>
  <w:style w:type="paragraph" w:customStyle="1" w:styleId="Snum">
    <w:name w:val="Sõnum"/>
    <w:autoRedefine/>
    <w:qFormat/>
    <w:rsid w:val="00924050"/>
    <w:pPr>
      <w:tabs>
        <w:tab w:val="left" w:pos="5670"/>
      </w:tabs>
      <w:jc w:val="both"/>
    </w:pPr>
    <w:rPr>
      <w:rFonts w:eastAsia="SimSun" w:cs="Mangal"/>
      <w:kern w:val="1"/>
      <w:sz w:val="24"/>
      <w:szCs w:val="24"/>
      <w:lang w:eastAsia="zh-CN" w:bidi="hi-IN"/>
    </w:rPr>
  </w:style>
  <w:style w:type="character" w:customStyle="1" w:styleId="a">
    <w:name w:val="Основной текст_"/>
    <w:link w:val="2"/>
    <w:locked/>
    <w:rsid w:val="00075A17"/>
    <w:rPr>
      <w:sz w:val="21"/>
      <w:shd w:val="clear" w:color="auto" w:fill="FFFFFF"/>
    </w:rPr>
  </w:style>
  <w:style w:type="paragraph" w:customStyle="1" w:styleId="2">
    <w:name w:val="Основной текст2"/>
    <w:basedOn w:val="Normaallaad"/>
    <w:link w:val="a"/>
    <w:rsid w:val="00075A17"/>
    <w:pPr>
      <w:shd w:val="clear" w:color="auto" w:fill="FFFFFF"/>
      <w:suppressAutoHyphens w:val="0"/>
      <w:spacing w:before="420" w:after="240" w:line="799" w:lineRule="exact"/>
      <w:jc w:val="left"/>
    </w:pPr>
    <w:rPr>
      <w:rFonts w:eastAsia="Times New Roman"/>
      <w:kern w:val="0"/>
      <w:sz w:val="21"/>
      <w:szCs w:val="20"/>
      <w:lang w:eastAsia="et-EE" w:bidi="ar-SA"/>
    </w:rPr>
  </w:style>
  <w:style w:type="character" w:customStyle="1" w:styleId="5">
    <w:name w:val="Основной текст (5)_"/>
    <w:link w:val="50"/>
    <w:uiPriority w:val="99"/>
    <w:locked/>
    <w:rsid w:val="00075A17"/>
    <w:rPr>
      <w:b/>
      <w:shd w:val="clear" w:color="auto" w:fill="FFFFFF"/>
    </w:rPr>
  </w:style>
  <w:style w:type="paragraph" w:customStyle="1" w:styleId="50">
    <w:name w:val="Основной текст (5)"/>
    <w:basedOn w:val="Normaallaad"/>
    <w:link w:val="5"/>
    <w:uiPriority w:val="99"/>
    <w:rsid w:val="00075A17"/>
    <w:pPr>
      <w:shd w:val="clear" w:color="auto" w:fill="FFFFFF"/>
      <w:suppressAutoHyphens w:val="0"/>
      <w:spacing w:line="274" w:lineRule="exact"/>
      <w:jc w:val="left"/>
    </w:pPr>
    <w:rPr>
      <w:rFonts w:eastAsia="Times New Roman"/>
      <w:b/>
      <w:kern w:val="0"/>
      <w:sz w:val="20"/>
      <w:szCs w:val="20"/>
      <w:lang w:eastAsia="et-EE" w:bidi="ar-SA"/>
    </w:rPr>
  </w:style>
  <w:style w:type="character" w:customStyle="1" w:styleId="20">
    <w:name w:val="Основной текст (2)_"/>
    <w:basedOn w:val="Liguvaikefont"/>
    <w:link w:val="21"/>
    <w:locked/>
    <w:rsid w:val="002059FF"/>
    <w:rPr>
      <w:rFonts w:cs="Times New Roman"/>
      <w:i/>
      <w:iCs/>
      <w:sz w:val="21"/>
      <w:szCs w:val="21"/>
      <w:shd w:val="clear" w:color="auto" w:fill="FFFFFF"/>
    </w:rPr>
  </w:style>
  <w:style w:type="paragraph" w:customStyle="1" w:styleId="21">
    <w:name w:val="Основной текст (2)"/>
    <w:basedOn w:val="Normaallaad"/>
    <w:link w:val="20"/>
    <w:rsid w:val="002059FF"/>
    <w:pPr>
      <w:shd w:val="clear" w:color="auto" w:fill="FFFFFF"/>
      <w:suppressAutoHyphens w:val="0"/>
      <w:spacing w:line="265" w:lineRule="exact"/>
    </w:pPr>
    <w:rPr>
      <w:rFonts w:eastAsia="Times New Roman"/>
      <w:i/>
      <w:iCs/>
      <w:kern w:val="0"/>
      <w:sz w:val="21"/>
      <w:szCs w:val="21"/>
      <w:lang w:eastAsia="et-EE" w:bidi="ar-SA"/>
    </w:rPr>
  </w:style>
  <w:style w:type="character" w:customStyle="1" w:styleId="2121">
    <w:name w:val="Основной текст (2) + 121"/>
    <w:aliases w:val="5 pt1,Полужирный1,Не курсив2,Интервал 0 pt1"/>
    <w:rsid w:val="002059FF"/>
    <w:rPr>
      <w:rFonts w:ascii="Times New Roman" w:hAnsi="Times New Roman"/>
      <w:b/>
      <w:i/>
      <w:color w:val="000000"/>
      <w:spacing w:val="-10"/>
      <w:w w:val="100"/>
      <w:position w:val="0"/>
      <w:sz w:val="25"/>
      <w:u w:val="none"/>
      <w:shd w:val="clear" w:color="auto" w:fill="FFFFFF"/>
      <w:lang w:val="et-EE" w:eastAsia="x-none"/>
    </w:rPr>
  </w:style>
  <w:style w:type="character" w:styleId="Tugev">
    <w:name w:val="Strong"/>
    <w:basedOn w:val="Liguvaikefont"/>
    <w:uiPriority w:val="22"/>
    <w:qFormat/>
    <w:rsid w:val="000A710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683608">
      <w:marLeft w:val="0"/>
      <w:marRight w:val="0"/>
      <w:marTop w:val="0"/>
      <w:marBottom w:val="0"/>
      <w:divBdr>
        <w:top w:val="none" w:sz="0" w:space="0" w:color="auto"/>
        <w:left w:val="none" w:sz="0" w:space="0" w:color="auto"/>
        <w:bottom w:val="none" w:sz="0" w:space="0" w:color="auto"/>
        <w:right w:val="none" w:sz="0" w:space="0" w:color="auto"/>
      </w:divBdr>
    </w:div>
    <w:div w:id="2140683609">
      <w:marLeft w:val="0"/>
      <w:marRight w:val="0"/>
      <w:marTop w:val="0"/>
      <w:marBottom w:val="0"/>
      <w:divBdr>
        <w:top w:val="none" w:sz="0" w:space="0" w:color="auto"/>
        <w:left w:val="none" w:sz="0" w:space="0" w:color="auto"/>
        <w:bottom w:val="none" w:sz="0" w:space="0" w:color="auto"/>
        <w:right w:val="none" w:sz="0" w:space="0" w:color="auto"/>
      </w:divBdr>
    </w:div>
    <w:div w:id="2140683610">
      <w:marLeft w:val="0"/>
      <w:marRight w:val="0"/>
      <w:marTop w:val="0"/>
      <w:marBottom w:val="0"/>
      <w:divBdr>
        <w:top w:val="none" w:sz="0" w:space="0" w:color="auto"/>
        <w:left w:val="none" w:sz="0" w:space="0" w:color="auto"/>
        <w:bottom w:val="none" w:sz="0" w:space="0" w:color="auto"/>
        <w:right w:val="none" w:sz="0" w:space="0" w:color="auto"/>
      </w:divBdr>
    </w:div>
    <w:div w:id="2140683611">
      <w:marLeft w:val="0"/>
      <w:marRight w:val="0"/>
      <w:marTop w:val="0"/>
      <w:marBottom w:val="0"/>
      <w:divBdr>
        <w:top w:val="none" w:sz="0" w:space="0" w:color="auto"/>
        <w:left w:val="none" w:sz="0" w:space="0" w:color="auto"/>
        <w:bottom w:val="none" w:sz="0" w:space="0" w:color="auto"/>
        <w:right w:val="none" w:sz="0" w:space="0" w:color="auto"/>
      </w:divBdr>
    </w:div>
    <w:div w:id="2140683612">
      <w:marLeft w:val="0"/>
      <w:marRight w:val="0"/>
      <w:marTop w:val="0"/>
      <w:marBottom w:val="0"/>
      <w:divBdr>
        <w:top w:val="none" w:sz="0" w:space="0" w:color="auto"/>
        <w:left w:val="none" w:sz="0" w:space="0" w:color="auto"/>
        <w:bottom w:val="none" w:sz="0" w:space="0" w:color="auto"/>
        <w:right w:val="none" w:sz="0" w:space="0" w:color="auto"/>
      </w:divBdr>
    </w:div>
    <w:div w:id="2140683613">
      <w:marLeft w:val="0"/>
      <w:marRight w:val="0"/>
      <w:marTop w:val="0"/>
      <w:marBottom w:val="0"/>
      <w:divBdr>
        <w:top w:val="none" w:sz="0" w:space="0" w:color="auto"/>
        <w:left w:val="none" w:sz="0" w:space="0" w:color="auto"/>
        <w:bottom w:val="none" w:sz="0" w:space="0" w:color="auto"/>
        <w:right w:val="none" w:sz="0" w:space="0" w:color="auto"/>
      </w:divBdr>
    </w:div>
    <w:div w:id="2140683614">
      <w:marLeft w:val="0"/>
      <w:marRight w:val="0"/>
      <w:marTop w:val="0"/>
      <w:marBottom w:val="0"/>
      <w:divBdr>
        <w:top w:val="none" w:sz="0" w:space="0" w:color="auto"/>
        <w:left w:val="none" w:sz="0" w:space="0" w:color="auto"/>
        <w:bottom w:val="none" w:sz="0" w:space="0" w:color="auto"/>
        <w:right w:val="none" w:sz="0" w:space="0" w:color="auto"/>
      </w:divBdr>
    </w:div>
    <w:div w:id="2140683615">
      <w:marLeft w:val="0"/>
      <w:marRight w:val="0"/>
      <w:marTop w:val="0"/>
      <w:marBottom w:val="0"/>
      <w:divBdr>
        <w:top w:val="none" w:sz="0" w:space="0" w:color="auto"/>
        <w:left w:val="none" w:sz="0" w:space="0" w:color="auto"/>
        <w:bottom w:val="none" w:sz="0" w:space="0" w:color="auto"/>
        <w:right w:val="none" w:sz="0" w:space="0" w:color="auto"/>
      </w:divBdr>
    </w:div>
    <w:div w:id="2140683616">
      <w:marLeft w:val="0"/>
      <w:marRight w:val="0"/>
      <w:marTop w:val="0"/>
      <w:marBottom w:val="0"/>
      <w:divBdr>
        <w:top w:val="none" w:sz="0" w:space="0" w:color="auto"/>
        <w:left w:val="none" w:sz="0" w:space="0" w:color="auto"/>
        <w:bottom w:val="none" w:sz="0" w:space="0" w:color="auto"/>
        <w:right w:val="none" w:sz="0" w:space="0" w:color="auto"/>
      </w:divBdr>
    </w:div>
    <w:div w:id="2140683617">
      <w:marLeft w:val="0"/>
      <w:marRight w:val="0"/>
      <w:marTop w:val="0"/>
      <w:marBottom w:val="0"/>
      <w:divBdr>
        <w:top w:val="none" w:sz="0" w:space="0" w:color="auto"/>
        <w:left w:val="none" w:sz="0" w:space="0" w:color="auto"/>
        <w:bottom w:val="none" w:sz="0" w:space="0" w:color="auto"/>
        <w:right w:val="none" w:sz="0" w:space="0" w:color="auto"/>
      </w:divBdr>
    </w:div>
    <w:div w:id="2140683618">
      <w:marLeft w:val="0"/>
      <w:marRight w:val="0"/>
      <w:marTop w:val="0"/>
      <w:marBottom w:val="0"/>
      <w:divBdr>
        <w:top w:val="none" w:sz="0" w:space="0" w:color="auto"/>
        <w:left w:val="none" w:sz="0" w:space="0" w:color="auto"/>
        <w:bottom w:val="none" w:sz="0" w:space="0" w:color="auto"/>
        <w:right w:val="none" w:sz="0" w:space="0" w:color="auto"/>
      </w:divBdr>
    </w:div>
    <w:div w:id="2140683619">
      <w:marLeft w:val="0"/>
      <w:marRight w:val="0"/>
      <w:marTop w:val="0"/>
      <w:marBottom w:val="0"/>
      <w:divBdr>
        <w:top w:val="none" w:sz="0" w:space="0" w:color="auto"/>
        <w:left w:val="none" w:sz="0" w:space="0" w:color="auto"/>
        <w:bottom w:val="none" w:sz="0" w:space="0" w:color="auto"/>
        <w:right w:val="none" w:sz="0" w:space="0" w:color="auto"/>
      </w:divBdr>
    </w:div>
    <w:div w:id="2140683620">
      <w:marLeft w:val="0"/>
      <w:marRight w:val="0"/>
      <w:marTop w:val="0"/>
      <w:marBottom w:val="0"/>
      <w:divBdr>
        <w:top w:val="none" w:sz="0" w:space="0" w:color="auto"/>
        <w:left w:val="none" w:sz="0" w:space="0" w:color="auto"/>
        <w:bottom w:val="none" w:sz="0" w:space="0" w:color="auto"/>
        <w:right w:val="none" w:sz="0" w:space="0" w:color="auto"/>
      </w:divBdr>
    </w:div>
    <w:div w:id="2140683621">
      <w:marLeft w:val="0"/>
      <w:marRight w:val="0"/>
      <w:marTop w:val="0"/>
      <w:marBottom w:val="0"/>
      <w:divBdr>
        <w:top w:val="none" w:sz="0" w:space="0" w:color="auto"/>
        <w:left w:val="none" w:sz="0" w:space="0" w:color="auto"/>
        <w:bottom w:val="none" w:sz="0" w:space="0" w:color="auto"/>
        <w:right w:val="none" w:sz="0" w:space="0" w:color="auto"/>
      </w:divBdr>
    </w:div>
    <w:div w:id="2140683622">
      <w:marLeft w:val="0"/>
      <w:marRight w:val="0"/>
      <w:marTop w:val="0"/>
      <w:marBottom w:val="0"/>
      <w:divBdr>
        <w:top w:val="none" w:sz="0" w:space="0" w:color="auto"/>
        <w:left w:val="none" w:sz="0" w:space="0" w:color="auto"/>
        <w:bottom w:val="none" w:sz="0" w:space="0" w:color="auto"/>
        <w:right w:val="none" w:sz="0" w:space="0" w:color="auto"/>
      </w:divBdr>
    </w:div>
    <w:div w:id="2140683623">
      <w:marLeft w:val="0"/>
      <w:marRight w:val="0"/>
      <w:marTop w:val="0"/>
      <w:marBottom w:val="0"/>
      <w:divBdr>
        <w:top w:val="none" w:sz="0" w:space="0" w:color="auto"/>
        <w:left w:val="none" w:sz="0" w:space="0" w:color="auto"/>
        <w:bottom w:val="none" w:sz="0" w:space="0" w:color="auto"/>
        <w:right w:val="none" w:sz="0" w:space="0" w:color="auto"/>
      </w:divBdr>
    </w:div>
    <w:div w:id="2140683624">
      <w:marLeft w:val="0"/>
      <w:marRight w:val="0"/>
      <w:marTop w:val="0"/>
      <w:marBottom w:val="0"/>
      <w:divBdr>
        <w:top w:val="none" w:sz="0" w:space="0" w:color="auto"/>
        <w:left w:val="none" w:sz="0" w:space="0" w:color="auto"/>
        <w:bottom w:val="none" w:sz="0" w:space="0" w:color="auto"/>
        <w:right w:val="none" w:sz="0" w:space="0" w:color="auto"/>
      </w:divBdr>
    </w:div>
    <w:div w:id="2140683625">
      <w:marLeft w:val="0"/>
      <w:marRight w:val="0"/>
      <w:marTop w:val="0"/>
      <w:marBottom w:val="0"/>
      <w:divBdr>
        <w:top w:val="none" w:sz="0" w:space="0" w:color="auto"/>
        <w:left w:val="none" w:sz="0" w:space="0" w:color="auto"/>
        <w:bottom w:val="none" w:sz="0" w:space="0" w:color="auto"/>
        <w:right w:val="none" w:sz="0" w:space="0" w:color="auto"/>
      </w:divBdr>
    </w:div>
    <w:div w:id="2140683626">
      <w:marLeft w:val="0"/>
      <w:marRight w:val="0"/>
      <w:marTop w:val="0"/>
      <w:marBottom w:val="0"/>
      <w:divBdr>
        <w:top w:val="none" w:sz="0" w:space="0" w:color="auto"/>
        <w:left w:val="none" w:sz="0" w:space="0" w:color="auto"/>
        <w:bottom w:val="none" w:sz="0" w:space="0" w:color="auto"/>
        <w:right w:val="none" w:sz="0" w:space="0" w:color="auto"/>
      </w:divBdr>
    </w:div>
    <w:div w:id="2140683627">
      <w:marLeft w:val="0"/>
      <w:marRight w:val="0"/>
      <w:marTop w:val="0"/>
      <w:marBottom w:val="0"/>
      <w:divBdr>
        <w:top w:val="none" w:sz="0" w:space="0" w:color="auto"/>
        <w:left w:val="none" w:sz="0" w:space="0" w:color="auto"/>
        <w:bottom w:val="none" w:sz="0" w:space="0" w:color="auto"/>
        <w:right w:val="none" w:sz="0" w:space="0" w:color="auto"/>
      </w:divBdr>
    </w:div>
    <w:div w:id="2140683628">
      <w:marLeft w:val="0"/>
      <w:marRight w:val="0"/>
      <w:marTop w:val="0"/>
      <w:marBottom w:val="0"/>
      <w:divBdr>
        <w:top w:val="none" w:sz="0" w:space="0" w:color="auto"/>
        <w:left w:val="none" w:sz="0" w:space="0" w:color="auto"/>
        <w:bottom w:val="none" w:sz="0" w:space="0" w:color="auto"/>
        <w:right w:val="none" w:sz="0" w:space="0" w:color="auto"/>
      </w:divBdr>
    </w:div>
    <w:div w:id="2140683629">
      <w:marLeft w:val="0"/>
      <w:marRight w:val="0"/>
      <w:marTop w:val="0"/>
      <w:marBottom w:val="0"/>
      <w:divBdr>
        <w:top w:val="none" w:sz="0" w:space="0" w:color="auto"/>
        <w:left w:val="none" w:sz="0" w:space="0" w:color="auto"/>
        <w:bottom w:val="none" w:sz="0" w:space="0" w:color="auto"/>
        <w:right w:val="none" w:sz="0" w:space="0" w:color="auto"/>
      </w:divBdr>
    </w:div>
    <w:div w:id="2140683630">
      <w:marLeft w:val="0"/>
      <w:marRight w:val="0"/>
      <w:marTop w:val="0"/>
      <w:marBottom w:val="0"/>
      <w:divBdr>
        <w:top w:val="none" w:sz="0" w:space="0" w:color="auto"/>
        <w:left w:val="none" w:sz="0" w:space="0" w:color="auto"/>
        <w:bottom w:val="none" w:sz="0" w:space="0" w:color="auto"/>
        <w:right w:val="none" w:sz="0" w:space="0" w:color="auto"/>
      </w:divBdr>
    </w:div>
    <w:div w:id="2140683631">
      <w:marLeft w:val="0"/>
      <w:marRight w:val="0"/>
      <w:marTop w:val="0"/>
      <w:marBottom w:val="0"/>
      <w:divBdr>
        <w:top w:val="none" w:sz="0" w:space="0" w:color="auto"/>
        <w:left w:val="none" w:sz="0" w:space="0" w:color="auto"/>
        <w:bottom w:val="none" w:sz="0" w:space="0" w:color="auto"/>
        <w:right w:val="none" w:sz="0" w:space="0" w:color="auto"/>
      </w:divBdr>
    </w:div>
    <w:div w:id="2140683632">
      <w:marLeft w:val="0"/>
      <w:marRight w:val="0"/>
      <w:marTop w:val="0"/>
      <w:marBottom w:val="0"/>
      <w:divBdr>
        <w:top w:val="none" w:sz="0" w:space="0" w:color="auto"/>
        <w:left w:val="none" w:sz="0" w:space="0" w:color="auto"/>
        <w:bottom w:val="none" w:sz="0" w:space="0" w:color="auto"/>
        <w:right w:val="none" w:sz="0" w:space="0" w:color="auto"/>
      </w:divBdr>
    </w:div>
    <w:div w:id="2140683633">
      <w:marLeft w:val="0"/>
      <w:marRight w:val="0"/>
      <w:marTop w:val="0"/>
      <w:marBottom w:val="0"/>
      <w:divBdr>
        <w:top w:val="none" w:sz="0" w:space="0" w:color="auto"/>
        <w:left w:val="none" w:sz="0" w:space="0" w:color="auto"/>
        <w:bottom w:val="none" w:sz="0" w:space="0" w:color="auto"/>
        <w:right w:val="none" w:sz="0" w:space="0" w:color="auto"/>
      </w:divBdr>
    </w:div>
    <w:div w:id="2140683634">
      <w:marLeft w:val="0"/>
      <w:marRight w:val="0"/>
      <w:marTop w:val="0"/>
      <w:marBottom w:val="0"/>
      <w:divBdr>
        <w:top w:val="none" w:sz="0" w:space="0" w:color="auto"/>
        <w:left w:val="none" w:sz="0" w:space="0" w:color="auto"/>
        <w:bottom w:val="none" w:sz="0" w:space="0" w:color="auto"/>
        <w:right w:val="none" w:sz="0" w:space="0" w:color="auto"/>
      </w:divBdr>
    </w:div>
    <w:div w:id="2140683635">
      <w:marLeft w:val="0"/>
      <w:marRight w:val="0"/>
      <w:marTop w:val="0"/>
      <w:marBottom w:val="0"/>
      <w:divBdr>
        <w:top w:val="none" w:sz="0" w:space="0" w:color="auto"/>
        <w:left w:val="none" w:sz="0" w:space="0" w:color="auto"/>
        <w:bottom w:val="none" w:sz="0" w:space="0" w:color="auto"/>
        <w:right w:val="none" w:sz="0" w:space="0" w:color="auto"/>
      </w:divBdr>
    </w:div>
    <w:div w:id="2140683636">
      <w:marLeft w:val="0"/>
      <w:marRight w:val="0"/>
      <w:marTop w:val="0"/>
      <w:marBottom w:val="0"/>
      <w:divBdr>
        <w:top w:val="none" w:sz="0" w:space="0" w:color="auto"/>
        <w:left w:val="none" w:sz="0" w:space="0" w:color="auto"/>
        <w:bottom w:val="none" w:sz="0" w:space="0" w:color="auto"/>
        <w:right w:val="none" w:sz="0" w:space="0" w:color="auto"/>
      </w:divBdr>
    </w:div>
    <w:div w:id="2140683637">
      <w:marLeft w:val="0"/>
      <w:marRight w:val="0"/>
      <w:marTop w:val="0"/>
      <w:marBottom w:val="0"/>
      <w:divBdr>
        <w:top w:val="none" w:sz="0" w:space="0" w:color="auto"/>
        <w:left w:val="none" w:sz="0" w:space="0" w:color="auto"/>
        <w:bottom w:val="none" w:sz="0" w:space="0" w:color="auto"/>
        <w:right w:val="none" w:sz="0" w:space="0" w:color="auto"/>
      </w:divBdr>
    </w:div>
    <w:div w:id="2140683638">
      <w:marLeft w:val="0"/>
      <w:marRight w:val="0"/>
      <w:marTop w:val="0"/>
      <w:marBottom w:val="0"/>
      <w:divBdr>
        <w:top w:val="none" w:sz="0" w:space="0" w:color="auto"/>
        <w:left w:val="none" w:sz="0" w:space="0" w:color="auto"/>
        <w:bottom w:val="none" w:sz="0" w:space="0" w:color="auto"/>
        <w:right w:val="none" w:sz="0" w:space="0" w:color="auto"/>
      </w:divBdr>
    </w:div>
    <w:div w:id="2140683639">
      <w:marLeft w:val="0"/>
      <w:marRight w:val="0"/>
      <w:marTop w:val="0"/>
      <w:marBottom w:val="0"/>
      <w:divBdr>
        <w:top w:val="none" w:sz="0" w:space="0" w:color="auto"/>
        <w:left w:val="none" w:sz="0" w:space="0" w:color="auto"/>
        <w:bottom w:val="none" w:sz="0" w:space="0" w:color="auto"/>
        <w:right w:val="none" w:sz="0" w:space="0" w:color="auto"/>
      </w:divBdr>
    </w:div>
    <w:div w:id="2140683640">
      <w:marLeft w:val="0"/>
      <w:marRight w:val="0"/>
      <w:marTop w:val="0"/>
      <w:marBottom w:val="0"/>
      <w:divBdr>
        <w:top w:val="none" w:sz="0" w:space="0" w:color="auto"/>
        <w:left w:val="none" w:sz="0" w:space="0" w:color="auto"/>
        <w:bottom w:val="none" w:sz="0" w:space="0" w:color="auto"/>
        <w:right w:val="none" w:sz="0" w:space="0" w:color="auto"/>
      </w:divBdr>
    </w:div>
    <w:div w:id="2140683641">
      <w:marLeft w:val="0"/>
      <w:marRight w:val="0"/>
      <w:marTop w:val="0"/>
      <w:marBottom w:val="0"/>
      <w:divBdr>
        <w:top w:val="none" w:sz="0" w:space="0" w:color="auto"/>
        <w:left w:val="none" w:sz="0" w:space="0" w:color="auto"/>
        <w:bottom w:val="none" w:sz="0" w:space="0" w:color="auto"/>
        <w:right w:val="none" w:sz="0" w:space="0" w:color="auto"/>
      </w:divBdr>
    </w:div>
    <w:div w:id="2140683642">
      <w:marLeft w:val="0"/>
      <w:marRight w:val="0"/>
      <w:marTop w:val="0"/>
      <w:marBottom w:val="0"/>
      <w:divBdr>
        <w:top w:val="none" w:sz="0" w:space="0" w:color="auto"/>
        <w:left w:val="none" w:sz="0" w:space="0" w:color="auto"/>
        <w:bottom w:val="none" w:sz="0" w:space="0" w:color="auto"/>
        <w:right w:val="none" w:sz="0" w:space="0" w:color="auto"/>
      </w:divBdr>
    </w:div>
    <w:div w:id="2140683643">
      <w:marLeft w:val="0"/>
      <w:marRight w:val="0"/>
      <w:marTop w:val="0"/>
      <w:marBottom w:val="0"/>
      <w:divBdr>
        <w:top w:val="none" w:sz="0" w:space="0" w:color="auto"/>
        <w:left w:val="none" w:sz="0" w:space="0" w:color="auto"/>
        <w:bottom w:val="none" w:sz="0" w:space="0" w:color="auto"/>
        <w:right w:val="none" w:sz="0" w:space="0" w:color="auto"/>
      </w:divBdr>
    </w:div>
    <w:div w:id="2140683644">
      <w:marLeft w:val="0"/>
      <w:marRight w:val="0"/>
      <w:marTop w:val="0"/>
      <w:marBottom w:val="0"/>
      <w:divBdr>
        <w:top w:val="none" w:sz="0" w:space="0" w:color="auto"/>
        <w:left w:val="none" w:sz="0" w:space="0" w:color="auto"/>
        <w:bottom w:val="none" w:sz="0" w:space="0" w:color="auto"/>
        <w:right w:val="none" w:sz="0" w:space="0" w:color="auto"/>
      </w:divBdr>
    </w:div>
    <w:div w:id="2140683645">
      <w:marLeft w:val="0"/>
      <w:marRight w:val="0"/>
      <w:marTop w:val="0"/>
      <w:marBottom w:val="0"/>
      <w:divBdr>
        <w:top w:val="none" w:sz="0" w:space="0" w:color="auto"/>
        <w:left w:val="none" w:sz="0" w:space="0" w:color="auto"/>
        <w:bottom w:val="none" w:sz="0" w:space="0" w:color="auto"/>
        <w:right w:val="none" w:sz="0" w:space="0" w:color="auto"/>
      </w:divBdr>
    </w:div>
    <w:div w:id="2140683646">
      <w:marLeft w:val="0"/>
      <w:marRight w:val="0"/>
      <w:marTop w:val="0"/>
      <w:marBottom w:val="0"/>
      <w:divBdr>
        <w:top w:val="none" w:sz="0" w:space="0" w:color="auto"/>
        <w:left w:val="none" w:sz="0" w:space="0" w:color="auto"/>
        <w:bottom w:val="none" w:sz="0" w:space="0" w:color="auto"/>
        <w:right w:val="none" w:sz="0" w:space="0" w:color="auto"/>
      </w:divBdr>
    </w:div>
    <w:div w:id="2140683647">
      <w:marLeft w:val="0"/>
      <w:marRight w:val="0"/>
      <w:marTop w:val="0"/>
      <w:marBottom w:val="0"/>
      <w:divBdr>
        <w:top w:val="none" w:sz="0" w:space="0" w:color="auto"/>
        <w:left w:val="none" w:sz="0" w:space="0" w:color="auto"/>
        <w:bottom w:val="none" w:sz="0" w:space="0" w:color="auto"/>
        <w:right w:val="none" w:sz="0" w:space="0" w:color="auto"/>
      </w:divBdr>
    </w:div>
    <w:div w:id="2140683648">
      <w:marLeft w:val="0"/>
      <w:marRight w:val="0"/>
      <w:marTop w:val="0"/>
      <w:marBottom w:val="0"/>
      <w:divBdr>
        <w:top w:val="none" w:sz="0" w:space="0" w:color="auto"/>
        <w:left w:val="none" w:sz="0" w:space="0" w:color="auto"/>
        <w:bottom w:val="none" w:sz="0" w:space="0" w:color="auto"/>
        <w:right w:val="none" w:sz="0" w:space="0" w:color="auto"/>
      </w:divBdr>
    </w:div>
    <w:div w:id="2140683649">
      <w:marLeft w:val="0"/>
      <w:marRight w:val="0"/>
      <w:marTop w:val="0"/>
      <w:marBottom w:val="0"/>
      <w:divBdr>
        <w:top w:val="none" w:sz="0" w:space="0" w:color="auto"/>
        <w:left w:val="none" w:sz="0" w:space="0" w:color="auto"/>
        <w:bottom w:val="none" w:sz="0" w:space="0" w:color="auto"/>
        <w:right w:val="none" w:sz="0" w:space="0" w:color="auto"/>
      </w:divBdr>
    </w:div>
    <w:div w:id="2140683650">
      <w:marLeft w:val="0"/>
      <w:marRight w:val="0"/>
      <w:marTop w:val="0"/>
      <w:marBottom w:val="0"/>
      <w:divBdr>
        <w:top w:val="none" w:sz="0" w:space="0" w:color="auto"/>
        <w:left w:val="none" w:sz="0" w:space="0" w:color="auto"/>
        <w:bottom w:val="none" w:sz="0" w:space="0" w:color="auto"/>
        <w:right w:val="none" w:sz="0" w:space="0" w:color="auto"/>
      </w:divBdr>
    </w:div>
    <w:div w:id="2140683651">
      <w:marLeft w:val="0"/>
      <w:marRight w:val="0"/>
      <w:marTop w:val="0"/>
      <w:marBottom w:val="0"/>
      <w:divBdr>
        <w:top w:val="none" w:sz="0" w:space="0" w:color="auto"/>
        <w:left w:val="none" w:sz="0" w:space="0" w:color="auto"/>
        <w:bottom w:val="none" w:sz="0" w:space="0" w:color="auto"/>
        <w:right w:val="none" w:sz="0" w:space="0" w:color="auto"/>
      </w:divBdr>
    </w:div>
    <w:div w:id="2140683652">
      <w:marLeft w:val="0"/>
      <w:marRight w:val="0"/>
      <w:marTop w:val="0"/>
      <w:marBottom w:val="0"/>
      <w:divBdr>
        <w:top w:val="none" w:sz="0" w:space="0" w:color="auto"/>
        <w:left w:val="none" w:sz="0" w:space="0" w:color="auto"/>
        <w:bottom w:val="none" w:sz="0" w:space="0" w:color="auto"/>
        <w:right w:val="none" w:sz="0" w:space="0" w:color="auto"/>
      </w:divBdr>
    </w:div>
    <w:div w:id="2140683653">
      <w:marLeft w:val="0"/>
      <w:marRight w:val="0"/>
      <w:marTop w:val="0"/>
      <w:marBottom w:val="0"/>
      <w:divBdr>
        <w:top w:val="none" w:sz="0" w:space="0" w:color="auto"/>
        <w:left w:val="none" w:sz="0" w:space="0" w:color="auto"/>
        <w:bottom w:val="none" w:sz="0" w:space="0" w:color="auto"/>
        <w:right w:val="none" w:sz="0" w:space="0" w:color="auto"/>
      </w:divBdr>
    </w:div>
    <w:div w:id="2140683654">
      <w:marLeft w:val="0"/>
      <w:marRight w:val="0"/>
      <w:marTop w:val="0"/>
      <w:marBottom w:val="0"/>
      <w:divBdr>
        <w:top w:val="none" w:sz="0" w:space="0" w:color="auto"/>
        <w:left w:val="none" w:sz="0" w:space="0" w:color="auto"/>
        <w:bottom w:val="none" w:sz="0" w:space="0" w:color="auto"/>
        <w:right w:val="none" w:sz="0" w:space="0" w:color="auto"/>
      </w:divBdr>
    </w:div>
    <w:div w:id="2140683655">
      <w:marLeft w:val="0"/>
      <w:marRight w:val="0"/>
      <w:marTop w:val="0"/>
      <w:marBottom w:val="0"/>
      <w:divBdr>
        <w:top w:val="none" w:sz="0" w:space="0" w:color="auto"/>
        <w:left w:val="none" w:sz="0" w:space="0" w:color="auto"/>
        <w:bottom w:val="none" w:sz="0" w:space="0" w:color="auto"/>
        <w:right w:val="none" w:sz="0" w:space="0" w:color="auto"/>
      </w:divBdr>
    </w:div>
    <w:div w:id="2140683656">
      <w:marLeft w:val="0"/>
      <w:marRight w:val="0"/>
      <w:marTop w:val="0"/>
      <w:marBottom w:val="0"/>
      <w:divBdr>
        <w:top w:val="none" w:sz="0" w:space="0" w:color="auto"/>
        <w:left w:val="none" w:sz="0" w:space="0" w:color="auto"/>
        <w:bottom w:val="none" w:sz="0" w:space="0" w:color="auto"/>
        <w:right w:val="none" w:sz="0" w:space="0" w:color="auto"/>
      </w:divBdr>
    </w:div>
    <w:div w:id="2140683657">
      <w:marLeft w:val="0"/>
      <w:marRight w:val="0"/>
      <w:marTop w:val="0"/>
      <w:marBottom w:val="0"/>
      <w:divBdr>
        <w:top w:val="none" w:sz="0" w:space="0" w:color="auto"/>
        <w:left w:val="none" w:sz="0" w:space="0" w:color="auto"/>
        <w:bottom w:val="none" w:sz="0" w:space="0" w:color="auto"/>
        <w:right w:val="none" w:sz="0" w:space="0" w:color="auto"/>
      </w:divBdr>
    </w:div>
    <w:div w:id="2140683658">
      <w:marLeft w:val="0"/>
      <w:marRight w:val="0"/>
      <w:marTop w:val="0"/>
      <w:marBottom w:val="0"/>
      <w:divBdr>
        <w:top w:val="none" w:sz="0" w:space="0" w:color="auto"/>
        <w:left w:val="none" w:sz="0" w:space="0" w:color="auto"/>
        <w:bottom w:val="none" w:sz="0" w:space="0" w:color="auto"/>
        <w:right w:val="none" w:sz="0" w:space="0" w:color="auto"/>
      </w:divBdr>
    </w:div>
    <w:div w:id="2140683659">
      <w:marLeft w:val="0"/>
      <w:marRight w:val="0"/>
      <w:marTop w:val="0"/>
      <w:marBottom w:val="0"/>
      <w:divBdr>
        <w:top w:val="none" w:sz="0" w:space="0" w:color="auto"/>
        <w:left w:val="none" w:sz="0" w:space="0" w:color="auto"/>
        <w:bottom w:val="none" w:sz="0" w:space="0" w:color="auto"/>
        <w:right w:val="none" w:sz="0" w:space="0" w:color="auto"/>
      </w:divBdr>
    </w:div>
    <w:div w:id="2140683660">
      <w:marLeft w:val="0"/>
      <w:marRight w:val="0"/>
      <w:marTop w:val="0"/>
      <w:marBottom w:val="0"/>
      <w:divBdr>
        <w:top w:val="none" w:sz="0" w:space="0" w:color="auto"/>
        <w:left w:val="none" w:sz="0" w:space="0" w:color="auto"/>
        <w:bottom w:val="none" w:sz="0" w:space="0" w:color="auto"/>
        <w:right w:val="none" w:sz="0" w:space="0" w:color="auto"/>
      </w:divBdr>
    </w:div>
    <w:div w:id="2140683661">
      <w:marLeft w:val="0"/>
      <w:marRight w:val="0"/>
      <w:marTop w:val="0"/>
      <w:marBottom w:val="0"/>
      <w:divBdr>
        <w:top w:val="none" w:sz="0" w:space="0" w:color="auto"/>
        <w:left w:val="none" w:sz="0" w:space="0" w:color="auto"/>
        <w:bottom w:val="none" w:sz="0" w:space="0" w:color="auto"/>
        <w:right w:val="none" w:sz="0" w:space="0" w:color="auto"/>
      </w:divBdr>
    </w:div>
    <w:div w:id="2140683662">
      <w:marLeft w:val="0"/>
      <w:marRight w:val="0"/>
      <w:marTop w:val="0"/>
      <w:marBottom w:val="0"/>
      <w:divBdr>
        <w:top w:val="none" w:sz="0" w:space="0" w:color="auto"/>
        <w:left w:val="none" w:sz="0" w:space="0" w:color="auto"/>
        <w:bottom w:val="none" w:sz="0" w:space="0" w:color="auto"/>
        <w:right w:val="none" w:sz="0" w:space="0" w:color="auto"/>
      </w:divBdr>
    </w:div>
    <w:div w:id="2140683663">
      <w:marLeft w:val="0"/>
      <w:marRight w:val="0"/>
      <w:marTop w:val="0"/>
      <w:marBottom w:val="0"/>
      <w:divBdr>
        <w:top w:val="none" w:sz="0" w:space="0" w:color="auto"/>
        <w:left w:val="none" w:sz="0" w:space="0" w:color="auto"/>
        <w:bottom w:val="none" w:sz="0" w:space="0" w:color="auto"/>
        <w:right w:val="none" w:sz="0" w:space="0" w:color="auto"/>
      </w:divBdr>
    </w:div>
    <w:div w:id="2140683664">
      <w:marLeft w:val="0"/>
      <w:marRight w:val="0"/>
      <w:marTop w:val="0"/>
      <w:marBottom w:val="0"/>
      <w:divBdr>
        <w:top w:val="none" w:sz="0" w:space="0" w:color="auto"/>
        <w:left w:val="none" w:sz="0" w:space="0" w:color="auto"/>
        <w:bottom w:val="none" w:sz="0" w:space="0" w:color="auto"/>
        <w:right w:val="none" w:sz="0" w:space="0" w:color="auto"/>
      </w:divBdr>
    </w:div>
    <w:div w:id="2140683665">
      <w:marLeft w:val="0"/>
      <w:marRight w:val="0"/>
      <w:marTop w:val="0"/>
      <w:marBottom w:val="0"/>
      <w:divBdr>
        <w:top w:val="none" w:sz="0" w:space="0" w:color="auto"/>
        <w:left w:val="none" w:sz="0" w:space="0" w:color="auto"/>
        <w:bottom w:val="none" w:sz="0" w:space="0" w:color="auto"/>
        <w:right w:val="none" w:sz="0" w:space="0" w:color="auto"/>
      </w:divBdr>
    </w:div>
    <w:div w:id="2140683666">
      <w:marLeft w:val="0"/>
      <w:marRight w:val="0"/>
      <w:marTop w:val="0"/>
      <w:marBottom w:val="0"/>
      <w:divBdr>
        <w:top w:val="none" w:sz="0" w:space="0" w:color="auto"/>
        <w:left w:val="none" w:sz="0" w:space="0" w:color="auto"/>
        <w:bottom w:val="none" w:sz="0" w:space="0" w:color="auto"/>
        <w:right w:val="none" w:sz="0" w:space="0" w:color="auto"/>
      </w:divBdr>
    </w:div>
    <w:div w:id="2140683667">
      <w:marLeft w:val="0"/>
      <w:marRight w:val="0"/>
      <w:marTop w:val="0"/>
      <w:marBottom w:val="0"/>
      <w:divBdr>
        <w:top w:val="none" w:sz="0" w:space="0" w:color="auto"/>
        <w:left w:val="none" w:sz="0" w:space="0" w:color="auto"/>
        <w:bottom w:val="none" w:sz="0" w:space="0" w:color="auto"/>
        <w:right w:val="none" w:sz="0" w:space="0" w:color="auto"/>
      </w:divBdr>
    </w:div>
    <w:div w:id="2140683668">
      <w:marLeft w:val="0"/>
      <w:marRight w:val="0"/>
      <w:marTop w:val="0"/>
      <w:marBottom w:val="0"/>
      <w:divBdr>
        <w:top w:val="none" w:sz="0" w:space="0" w:color="auto"/>
        <w:left w:val="none" w:sz="0" w:space="0" w:color="auto"/>
        <w:bottom w:val="none" w:sz="0" w:space="0" w:color="auto"/>
        <w:right w:val="none" w:sz="0" w:space="0" w:color="auto"/>
      </w:divBdr>
    </w:div>
    <w:div w:id="2140683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hja@rescue.e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lnhktallinn.menetlus@kohus.ee" TargetMode="External"/><Relationship Id="rId17" Type="http://schemas.openxmlformats.org/officeDocument/2006/relationships/hyperlink" Target="mailto:raiko.uri@lumicapital.eu" TargetMode="External"/><Relationship Id="rId2" Type="http://schemas.openxmlformats.org/officeDocument/2006/relationships/numbering" Target="numbering.xml"/><Relationship Id="rId16" Type="http://schemas.openxmlformats.org/officeDocument/2006/relationships/hyperlink" Target="mailto:egert.akenparg@lumicapital.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cue@rescue.ee" TargetMode="External"/><Relationship Id="rId5" Type="http://schemas.openxmlformats.org/officeDocument/2006/relationships/webSettings" Target="webSettings.xml"/><Relationship Id="rId15" Type="http://schemas.openxmlformats.org/officeDocument/2006/relationships/hyperlink" Target="mailto:juri.marinets@rescue.ee" TargetMode="External"/><Relationship Id="rId10" Type="http://schemas.openxmlformats.org/officeDocument/2006/relationships/hyperlink" Target="http://www.evs.ee/tooted/evs-812-8-20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uri.marinets@rescue.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2BB2C09-ABD3-4082-9E50-AB0B70F1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143</TotalTime>
  <Pages>6</Pages>
  <Words>2372</Words>
  <Characters>13763</Characters>
  <Application>Microsoft Office Word</Application>
  <DocSecurity>0</DocSecurity>
  <Lines>114</Lines>
  <Paragraphs>32</Paragraphs>
  <ScaleCrop>false</ScaleCrop>
  <HeadingPairs>
    <vt:vector size="2" baseType="variant">
      <vt:variant>
        <vt:lpstr>Pealkiri</vt:lpstr>
      </vt:variant>
      <vt:variant>
        <vt:i4>1</vt:i4>
      </vt:variant>
    </vt:vector>
  </HeadingPairs>
  <TitlesOfParts>
    <vt:vector size="1" baseType="lpstr">
      <vt:lpstr/>
    </vt:vector>
  </TitlesOfParts>
  <Company>PPA</Company>
  <LinksUpToDate>false</LinksUpToDate>
  <CharactersWithSpaces>16103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Juri Marinets</cp:lastModifiedBy>
  <cp:revision>163</cp:revision>
  <cp:lastPrinted>2014-04-02T13:57:00Z</cp:lastPrinted>
  <dcterms:created xsi:type="dcterms:W3CDTF">2017-06-09T07:14:00Z</dcterms:created>
  <dcterms:modified xsi:type="dcterms:W3CDTF">2018-03-13T07:59:00Z</dcterms:modified>
</cp:coreProperties>
</file>